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1184" w14:textId="35445E7F" w:rsidR="007F593F" w:rsidRPr="0033027D" w:rsidRDefault="007F593F" w:rsidP="007F593F">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w:t>
      </w:r>
      <w:r w:rsidR="00CF5E55">
        <w:rPr>
          <w:b/>
          <w:noProof/>
          <w:sz w:val="24"/>
        </w:rPr>
        <w:t>8</w:t>
      </w:r>
      <w:r>
        <w:rPr>
          <w:b/>
          <w:noProof/>
          <w:sz w:val="24"/>
        </w:rPr>
        <w:t>-e</w:t>
      </w:r>
      <w:r w:rsidRPr="0033027D">
        <w:rPr>
          <w:b/>
          <w:noProof/>
          <w:sz w:val="24"/>
        </w:rPr>
        <w:tab/>
      </w:r>
      <w:r w:rsidR="00E71A56" w:rsidRPr="00E71A56">
        <w:rPr>
          <w:b/>
          <w:noProof/>
          <w:sz w:val="24"/>
        </w:rPr>
        <w:t>R4-2102503</w:t>
      </w:r>
    </w:p>
    <w:p w14:paraId="4DA67B49" w14:textId="77777777" w:rsidR="00895548" w:rsidRPr="00BF1228" w:rsidRDefault="007F593F" w:rsidP="00895548">
      <w:pPr>
        <w:pStyle w:val="Header"/>
        <w:tabs>
          <w:tab w:val="clear" w:pos="4153"/>
          <w:tab w:val="clear" w:pos="8306"/>
          <w:tab w:val="right" w:pos="9781"/>
          <w:tab w:val="right" w:pos="13323"/>
        </w:tabs>
        <w:outlineLvl w:val="0"/>
        <w:rPr>
          <w:rFonts w:ascii="Arial" w:eastAsia="宋体" w:hAnsi="Arial"/>
          <w:b/>
          <w:sz w:val="24"/>
          <w:szCs w:val="24"/>
          <w:lang w:eastAsia="zh-CN"/>
        </w:rPr>
      </w:pPr>
      <w:r w:rsidRPr="00A049CD">
        <w:rPr>
          <w:rFonts w:ascii="Arial" w:hAnsi="Arial" w:cs="Arial"/>
          <w:b/>
          <w:sz w:val="24"/>
        </w:rPr>
        <w:t xml:space="preserve">Electronic Meeting, </w:t>
      </w:r>
      <w:r w:rsidR="00895548">
        <w:rPr>
          <w:rFonts w:ascii="Arial" w:eastAsia="宋体" w:hAnsi="Arial"/>
          <w:b/>
          <w:sz w:val="24"/>
          <w:szCs w:val="24"/>
          <w:lang w:eastAsia="zh-CN"/>
        </w:rPr>
        <w:t>Jan. 25</w:t>
      </w:r>
      <w:r w:rsidR="00895548" w:rsidRPr="00BF1228">
        <w:rPr>
          <w:rFonts w:ascii="Arial" w:eastAsia="宋体" w:hAnsi="Arial"/>
          <w:b/>
          <w:sz w:val="24"/>
          <w:szCs w:val="24"/>
          <w:lang w:eastAsia="zh-CN"/>
        </w:rPr>
        <w:t>-</w:t>
      </w:r>
      <w:r w:rsidR="00895548">
        <w:rPr>
          <w:rFonts w:ascii="Arial" w:eastAsia="宋体" w:hAnsi="Arial"/>
          <w:b/>
          <w:sz w:val="24"/>
          <w:szCs w:val="24"/>
          <w:lang w:eastAsia="zh-CN"/>
        </w:rPr>
        <w:t>Feb. 5</w:t>
      </w:r>
      <w:r w:rsidR="00895548" w:rsidRPr="00BF1228">
        <w:rPr>
          <w:rFonts w:ascii="Arial" w:eastAsia="宋体" w:hAnsi="Arial"/>
          <w:b/>
          <w:sz w:val="24"/>
          <w:szCs w:val="24"/>
          <w:lang w:eastAsia="zh-CN"/>
        </w:rPr>
        <w:t>, 202</w:t>
      </w:r>
      <w:r w:rsidR="00895548">
        <w:rPr>
          <w:rFonts w:ascii="Arial" w:eastAsia="宋体" w:hAnsi="Arial"/>
          <w:b/>
          <w:sz w:val="24"/>
          <w:szCs w:val="24"/>
          <w:lang w:eastAsia="zh-CN"/>
        </w:rPr>
        <w:t>1</w:t>
      </w:r>
    </w:p>
    <w:p w14:paraId="0E1BE3DA" w14:textId="06D4705F" w:rsidR="007F593F" w:rsidRDefault="007F593F" w:rsidP="007F593F">
      <w:pPr>
        <w:spacing w:after="60"/>
        <w:ind w:left="1985" w:hanging="1985"/>
        <w:rPr>
          <w:rFonts w:ascii="Arial" w:hAnsi="Arial" w:cs="Arial"/>
          <w:b/>
          <w:sz w:val="24"/>
        </w:rPr>
      </w:pPr>
    </w:p>
    <w:p w14:paraId="5F00CF13" w14:textId="4DCF3773"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85E78">
        <w:rPr>
          <w:rFonts w:ascii="Arial" w:hAnsi="Arial"/>
          <w:bCs/>
          <w:noProof/>
          <w:sz w:val="24"/>
          <w:lang w:val="en-US" w:eastAsia="en-US"/>
        </w:rPr>
        <w:t>12</w:t>
      </w:r>
      <w:r w:rsidR="008508B5" w:rsidRPr="008508B5">
        <w:rPr>
          <w:rFonts w:ascii="Arial" w:hAnsi="Arial"/>
          <w:bCs/>
          <w:noProof/>
          <w:sz w:val="24"/>
          <w:lang w:val="en-US" w:eastAsia="en-US"/>
        </w:rPr>
        <w:t>.</w:t>
      </w:r>
      <w:r w:rsidR="00B85E78">
        <w:rPr>
          <w:rFonts w:ascii="Arial" w:hAnsi="Arial"/>
          <w:bCs/>
          <w:noProof/>
          <w:sz w:val="24"/>
          <w:lang w:val="en-US" w:eastAsia="en-US"/>
        </w:rPr>
        <w:t>5</w:t>
      </w:r>
      <w:r w:rsidR="008508B5" w:rsidRPr="008508B5">
        <w:rPr>
          <w:rFonts w:ascii="Arial" w:hAnsi="Arial"/>
          <w:bCs/>
          <w:noProof/>
          <w:sz w:val="24"/>
          <w:lang w:val="en-US" w:eastAsia="en-US"/>
        </w:rPr>
        <w:t>.</w:t>
      </w:r>
      <w:r w:rsidR="00B85E78">
        <w:rPr>
          <w:rFonts w:ascii="Arial" w:hAnsi="Arial"/>
          <w:bCs/>
          <w:noProof/>
          <w:sz w:val="24"/>
          <w:lang w:val="en-US" w:eastAsia="en-US"/>
        </w:rPr>
        <w:t>5</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693B1CF8" w:rsidR="007F593F" w:rsidRPr="005F4295" w:rsidRDefault="007F593F" w:rsidP="00AF76BC">
      <w:pPr>
        <w:widowControl w:val="0"/>
        <w:spacing w:after="0"/>
        <w:ind w:left="2160" w:hanging="2160"/>
        <w:rPr>
          <w:rFonts w:ascii="Arial" w:hAnsi="Arial"/>
          <w:bCs/>
          <w:noProof/>
          <w:sz w:val="24"/>
          <w:lang w:val="en-US" w:eastAsia="en-US"/>
        </w:rPr>
      </w:pPr>
      <w:r w:rsidRPr="00CF6EC9">
        <w:rPr>
          <w:rFonts w:ascii="Arial" w:hAnsi="Arial" w:cs="Arial"/>
          <w:b/>
          <w:noProof/>
          <w:sz w:val="24"/>
          <w:szCs w:val="24"/>
          <w:lang w:val="en-US" w:eastAsia="en-US"/>
        </w:rPr>
        <w:t xml:space="preserve">Title: </w:t>
      </w:r>
      <w:r w:rsidR="00AF76BC">
        <w:rPr>
          <w:rFonts w:ascii="Arial" w:hAnsi="Arial" w:cs="Arial"/>
          <w:b/>
          <w:noProof/>
          <w:sz w:val="24"/>
          <w:szCs w:val="24"/>
          <w:lang w:val="en-US" w:eastAsia="en-US"/>
        </w:rPr>
        <w:tab/>
      </w:r>
      <w:r w:rsidR="00EE0293" w:rsidRPr="00AF76BC">
        <w:rPr>
          <w:rFonts w:ascii="Arial" w:hAnsi="Arial"/>
          <w:bCs/>
          <w:noProof/>
          <w:sz w:val="24"/>
          <w:lang w:val="en-US" w:eastAsia="en-US"/>
        </w:rPr>
        <w:t xml:space="preserve">Simulation assumptions for </w:t>
      </w:r>
      <w:r w:rsidR="00AF76BC">
        <w:rPr>
          <w:rFonts w:ascii="Arial" w:hAnsi="Arial"/>
          <w:bCs/>
          <w:noProof/>
          <w:sz w:val="24"/>
          <w:lang w:val="en-US" w:eastAsia="en-US"/>
        </w:rPr>
        <w:t>FDD HPUE performance</w:t>
      </w:r>
      <w:r w:rsidR="00EE0293">
        <w:rPr>
          <w:rFonts w:ascii="Arial" w:hAnsi="Arial"/>
          <w:bCs/>
          <w:noProof/>
          <w:sz w:val="24"/>
          <w:lang w:val="en-US" w:eastAsia="en-US"/>
        </w:rPr>
        <w:t xml:space="preserve"> evaluation</w:t>
      </w:r>
      <w:r w:rsidR="00AF76BC">
        <w:rPr>
          <w:rFonts w:ascii="Arial" w:hAnsi="Arial"/>
          <w:bCs/>
          <w:noProof/>
          <w:sz w:val="24"/>
          <w:lang w:val="en-US" w:eastAsia="en-US"/>
        </w:rPr>
        <w:t>s</w:t>
      </w:r>
      <w:r w:rsidR="00EE0293">
        <w:rPr>
          <w:rFonts w:ascii="Arial" w:hAnsi="Arial"/>
          <w:bCs/>
          <w:noProof/>
          <w:sz w:val="24"/>
          <w:lang w:val="en-US" w:eastAsia="en-US"/>
        </w:rPr>
        <w:t xml:space="preserve"> </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4CB4F612" w14:textId="5733348D" w:rsidR="003F3D20" w:rsidRPr="00743E6B" w:rsidRDefault="005F4295" w:rsidP="001A594E">
      <w:pPr>
        <w:jc w:val="both"/>
        <w:rPr>
          <w:sz w:val="22"/>
          <w:szCs w:val="22"/>
          <w:lang w:eastAsia="zh-CN"/>
        </w:rPr>
      </w:pPr>
      <w:r w:rsidRPr="009B537D">
        <w:rPr>
          <w:rFonts w:hint="eastAsia"/>
          <w:sz w:val="22"/>
          <w:szCs w:val="22"/>
        </w:rPr>
        <w:t>In</w:t>
      </w:r>
      <w:r w:rsidRPr="009B537D">
        <w:rPr>
          <w:sz w:val="22"/>
          <w:szCs w:val="22"/>
        </w:rPr>
        <w:t xml:space="preserve"> RAN9</w:t>
      </w:r>
      <w:r w:rsidR="00194D11" w:rsidRPr="009B537D">
        <w:rPr>
          <w:sz w:val="22"/>
          <w:szCs w:val="22"/>
        </w:rPr>
        <w:t xml:space="preserve">0-e, the </w:t>
      </w:r>
      <w:r w:rsidR="00960FB5" w:rsidRPr="009B537D">
        <w:rPr>
          <w:sz w:val="22"/>
          <w:szCs w:val="22"/>
        </w:rPr>
        <w:t xml:space="preserve">new SI on </w:t>
      </w:r>
      <w:r w:rsidR="009B537D" w:rsidRPr="009B537D">
        <w:rPr>
          <w:sz w:val="22"/>
          <w:szCs w:val="22"/>
        </w:rPr>
        <w:t xml:space="preserve">high power UE (power class 2) for NR FDD band was approved </w:t>
      </w:r>
      <w:r w:rsidR="00194D11" w:rsidRPr="009B537D">
        <w:rPr>
          <w:sz w:val="22"/>
          <w:szCs w:val="22"/>
        </w:rPr>
        <w:t>in [1].</w:t>
      </w:r>
      <w:r w:rsidR="00D40706" w:rsidRPr="009B537D">
        <w:rPr>
          <w:sz w:val="22"/>
          <w:szCs w:val="22"/>
        </w:rPr>
        <w:t xml:space="preserve"> </w:t>
      </w:r>
      <w:r w:rsidR="00022128">
        <w:rPr>
          <w:sz w:val="22"/>
          <w:szCs w:val="22"/>
        </w:rPr>
        <w:t xml:space="preserve">The </w:t>
      </w:r>
      <w:r w:rsidR="00242A23">
        <w:rPr>
          <w:sz w:val="22"/>
          <w:szCs w:val="22"/>
        </w:rPr>
        <w:t>high power in NR FDD band is</w:t>
      </w:r>
      <w:r w:rsidR="00254D12">
        <w:rPr>
          <w:sz w:val="22"/>
          <w:szCs w:val="22"/>
        </w:rPr>
        <w:t xml:space="preserve"> used for </w:t>
      </w:r>
      <w:r w:rsidR="0075324E" w:rsidRPr="00854337">
        <w:rPr>
          <w:sz w:val="22"/>
          <w:szCs w:val="22"/>
        </w:rPr>
        <w:t xml:space="preserve">extending cell coverage and improving the </w:t>
      </w:r>
      <w:r w:rsidR="00254D12">
        <w:rPr>
          <w:sz w:val="22"/>
          <w:szCs w:val="22"/>
        </w:rPr>
        <w:t xml:space="preserve">cell edge </w:t>
      </w:r>
      <w:r w:rsidR="00C456C4" w:rsidRPr="00854337">
        <w:rPr>
          <w:sz w:val="22"/>
          <w:szCs w:val="22"/>
        </w:rPr>
        <w:t>performance</w:t>
      </w:r>
      <w:r w:rsidR="00FD5117">
        <w:rPr>
          <w:sz w:val="22"/>
          <w:szCs w:val="22"/>
        </w:rPr>
        <w:t xml:space="preserve"> FDD UL</w:t>
      </w:r>
      <w:r w:rsidR="00B52393" w:rsidRPr="00854337">
        <w:rPr>
          <w:sz w:val="22"/>
          <w:szCs w:val="22"/>
        </w:rPr>
        <w:t xml:space="preserve">. </w:t>
      </w:r>
      <w:r w:rsidR="00854337" w:rsidRPr="00854337">
        <w:rPr>
          <w:sz w:val="22"/>
          <w:szCs w:val="22"/>
        </w:rPr>
        <w:t xml:space="preserve">The preliminary simulation results were presented in motivation </w:t>
      </w:r>
      <w:r w:rsidR="00FD5117">
        <w:rPr>
          <w:sz w:val="22"/>
          <w:szCs w:val="22"/>
        </w:rPr>
        <w:t>paper [2]</w:t>
      </w:r>
      <w:r w:rsidR="00854337">
        <w:rPr>
          <w:sz w:val="22"/>
          <w:szCs w:val="22"/>
        </w:rPr>
        <w:t>. But</w:t>
      </w:r>
      <w:r w:rsidR="00463820">
        <w:rPr>
          <w:sz w:val="22"/>
          <w:szCs w:val="22"/>
        </w:rPr>
        <w:t xml:space="preserve"> companies don’t have common understanding on the system gain</w:t>
      </w:r>
      <w:r w:rsidR="004B6E77">
        <w:rPr>
          <w:sz w:val="22"/>
          <w:szCs w:val="22"/>
        </w:rPr>
        <w:t>s shown in [2]</w:t>
      </w:r>
      <w:r w:rsidR="008E4063">
        <w:rPr>
          <w:sz w:val="22"/>
          <w:szCs w:val="22"/>
        </w:rPr>
        <w:t xml:space="preserve"> when </w:t>
      </w:r>
      <w:r w:rsidR="00463820">
        <w:rPr>
          <w:sz w:val="22"/>
          <w:szCs w:val="22"/>
        </w:rPr>
        <w:t>UL duty cycle is restricted by a certain value, e.g. 50%</w:t>
      </w:r>
      <w:r w:rsidR="00C55E35">
        <w:rPr>
          <w:sz w:val="22"/>
          <w:szCs w:val="22"/>
        </w:rPr>
        <w:t xml:space="preserve"> [3]</w:t>
      </w:r>
      <w:r w:rsidR="00463820">
        <w:rPr>
          <w:sz w:val="22"/>
          <w:szCs w:val="22"/>
        </w:rPr>
        <w:t>.</w:t>
      </w:r>
      <w:r w:rsidR="00E513C9" w:rsidRPr="00854337">
        <w:rPr>
          <w:sz w:val="22"/>
          <w:szCs w:val="22"/>
        </w:rPr>
        <w:t xml:space="preserve"> </w:t>
      </w:r>
      <w:r w:rsidR="00BC6AF6">
        <w:rPr>
          <w:sz w:val="22"/>
          <w:szCs w:val="22"/>
        </w:rPr>
        <w:t>Therefore</w:t>
      </w:r>
      <w:r w:rsidR="009A6D92">
        <w:rPr>
          <w:sz w:val="21"/>
          <w:szCs w:val="21"/>
        </w:rPr>
        <w:t xml:space="preserve">, </w:t>
      </w:r>
      <w:r w:rsidR="009A6D92">
        <w:rPr>
          <w:sz w:val="22"/>
          <w:szCs w:val="22"/>
          <w:lang w:eastAsia="ja-JP"/>
        </w:rPr>
        <w:t>o</w:t>
      </w:r>
      <w:r w:rsidR="00472519">
        <w:rPr>
          <w:sz w:val="22"/>
          <w:szCs w:val="22"/>
          <w:lang w:eastAsia="ja-JP"/>
        </w:rPr>
        <w:t xml:space="preserve">ne of objectives </w:t>
      </w:r>
      <w:r w:rsidR="008E2733">
        <w:rPr>
          <w:sz w:val="22"/>
          <w:szCs w:val="22"/>
          <w:lang w:eastAsia="ja-JP"/>
        </w:rPr>
        <w:t xml:space="preserve">in this SI is to </w:t>
      </w:r>
      <w:r w:rsidR="00743E6B">
        <w:rPr>
          <w:sz w:val="22"/>
          <w:szCs w:val="22"/>
          <w:lang w:eastAsia="ja-JP"/>
        </w:rPr>
        <w:t>e</w:t>
      </w:r>
      <w:r w:rsidR="00743E6B" w:rsidRPr="00743E6B">
        <w:rPr>
          <w:sz w:val="22"/>
          <w:szCs w:val="22"/>
          <w:lang w:eastAsia="ja-JP"/>
        </w:rPr>
        <w:t xml:space="preserve">valuate system performance gains </w:t>
      </w:r>
      <w:r w:rsidR="009A6D92">
        <w:rPr>
          <w:sz w:val="22"/>
          <w:szCs w:val="22"/>
          <w:lang w:eastAsia="ja-JP"/>
        </w:rPr>
        <w:t>with</w:t>
      </w:r>
      <w:r w:rsidR="00A92E01">
        <w:rPr>
          <w:sz w:val="22"/>
          <w:szCs w:val="22"/>
          <w:lang w:eastAsia="ja-JP"/>
        </w:rPr>
        <w:t xml:space="preserve"> PC</w:t>
      </w:r>
      <w:r w:rsidR="009A6D92">
        <w:rPr>
          <w:sz w:val="22"/>
          <w:szCs w:val="22"/>
          <w:lang w:eastAsia="ja-JP"/>
        </w:rPr>
        <w:t>2</w:t>
      </w:r>
      <w:r w:rsidR="00A92E01">
        <w:rPr>
          <w:sz w:val="22"/>
          <w:szCs w:val="22"/>
          <w:lang w:eastAsia="ja-JP"/>
        </w:rPr>
        <w:t xml:space="preserve"> UE in NR FDD band</w:t>
      </w:r>
      <w:r w:rsidR="00743E6B">
        <w:rPr>
          <w:sz w:val="22"/>
          <w:szCs w:val="22"/>
          <w:lang w:eastAsia="ja-JP"/>
        </w:rPr>
        <w:t>.</w:t>
      </w:r>
      <w:r w:rsidR="00D23CF1">
        <w:rPr>
          <w:sz w:val="22"/>
          <w:szCs w:val="22"/>
          <w:lang w:eastAsia="ja-JP"/>
        </w:rPr>
        <w:t xml:space="preserve"> </w:t>
      </w:r>
      <w:r w:rsidR="00350485">
        <w:rPr>
          <w:sz w:val="22"/>
          <w:szCs w:val="22"/>
          <w:lang w:eastAsia="zh-CN"/>
        </w:rPr>
        <w:t xml:space="preserve">RAN4 need to </w:t>
      </w:r>
      <w:r w:rsidR="001A594E">
        <w:rPr>
          <w:sz w:val="22"/>
          <w:szCs w:val="22"/>
          <w:lang w:eastAsia="zh-CN"/>
        </w:rPr>
        <w:t>investigate the simulation procedure and simulation assumptions</w:t>
      </w:r>
      <w:r w:rsidR="00D23CF1">
        <w:rPr>
          <w:sz w:val="22"/>
          <w:szCs w:val="22"/>
          <w:lang w:eastAsia="zh-CN"/>
        </w:rPr>
        <w:t xml:space="preserve"> from </w:t>
      </w:r>
      <w:r w:rsidR="00350485">
        <w:rPr>
          <w:sz w:val="22"/>
          <w:szCs w:val="22"/>
          <w:lang w:eastAsia="zh-CN"/>
        </w:rPr>
        <w:t>RAN4#98-e meeting</w:t>
      </w:r>
      <w:r w:rsidR="001A594E">
        <w:rPr>
          <w:sz w:val="22"/>
          <w:szCs w:val="22"/>
          <w:lang w:eastAsia="zh-CN"/>
        </w:rPr>
        <w:t xml:space="preserve">. </w:t>
      </w:r>
      <w:r w:rsidR="00350485">
        <w:rPr>
          <w:sz w:val="22"/>
          <w:szCs w:val="22"/>
          <w:lang w:eastAsia="zh-CN"/>
        </w:rPr>
        <w:t>This</w:t>
      </w:r>
      <w:r w:rsidR="001A594E">
        <w:rPr>
          <w:sz w:val="22"/>
          <w:szCs w:val="22"/>
          <w:lang w:eastAsia="zh-CN"/>
        </w:rPr>
        <w:t xml:space="preserve"> paper provide</w:t>
      </w:r>
      <w:r w:rsidR="00BC6AF6">
        <w:rPr>
          <w:sz w:val="22"/>
          <w:szCs w:val="22"/>
          <w:lang w:eastAsia="zh-CN"/>
        </w:rPr>
        <w:t>s</w:t>
      </w:r>
      <w:r w:rsidR="001A594E">
        <w:rPr>
          <w:sz w:val="22"/>
          <w:szCs w:val="22"/>
          <w:lang w:eastAsia="zh-CN"/>
        </w:rPr>
        <w:t xml:space="preserve"> our considerations on how to evaluate the </w:t>
      </w:r>
      <w:r w:rsidR="001C37E6">
        <w:rPr>
          <w:sz w:val="22"/>
          <w:szCs w:val="22"/>
          <w:lang w:eastAsia="zh-CN"/>
        </w:rPr>
        <w:t>system performance with FDD HPUE.</w:t>
      </w:r>
    </w:p>
    <w:p w14:paraId="7B8E575B" w14:textId="19F2642E" w:rsidR="007F593F" w:rsidRDefault="007F593F" w:rsidP="007F593F">
      <w:pPr>
        <w:pStyle w:val="Heading1"/>
      </w:pPr>
      <w:r>
        <w:t>2.</w:t>
      </w:r>
      <w:r w:rsidR="00D47F23">
        <w:t xml:space="preserve"> </w:t>
      </w:r>
      <w:r>
        <w:t>Discussion</w:t>
      </w:r>
    </w:p>
    <w:p w14:paraId="51AE35F5" w14:textId="60B50E11" w:rsidR="00061519" w:rsidRDefault="00D47F23" w:rsidP="00061519">
      <w:pPr>
        <w:pStyle w:val="Heading2"/>
        <w:spacing w:after="120"/>
        <w:rPr>
          <w:rFonts w:ascii="Arial" w:hAnsi="Arial" w:cs="Arial"/>
          <w:color w:val="auto"/>
          <w:sz w:val="28"/>
          <w:szCs w:val="18"/>
        </w:rPr>
      </w:pPr>
      <w:r w:rsidRPr="00182F58">
        <w:rPr>
          <w:rFonts w:ascii="Arial" w:hAnsi="Arial" w:cs="Arial"/>
          <w:color w:val="auto"/>
          <w:sz w:val="28"/>
          <w:szCs w:val="18"/>
        </w:rPr>
        <w:t xml:space="preserve">2.1  </w:t>
      </w:r>
      <w:r w:rsidR="00243323">
        <w:rPr>
          <w:rFonts w:ascii="Arial" w:hAnsi="Arial" w:cs="Arial"/>
          <w:color w:val="auto"/>
          <w:sz w:val="28"/>
          <w:szCs w:val="18"/>
        </w:rPr>
        <w:t>System level simulation</w:t>
      </w:r>
    </w:p>
    <w:p w14:paraId="291B2B2F" w14:textId="54AE6F82" w:rsidR="009B296B" w:rsidRPr="00835DD2" w:rsidRDefault="00D11087" w:rsidP="009B296B">
      <w:pPr>
        <w:jc w:val="both"/>
        <w:rPr>
          <w:sz w:val="22"/>
          <w:szCs w:val="22"/>
        </w:rPr>
      </w:pPr>
      <w:r w:rsidRPr="00835DD2">
        <w:rPr>
          <w:sz w:val="22"/>
          <w:szCs w:val="22"/>
        </w:rPr>
        <w:t>In [</w:t>
      </w:r>
      <w:r w:rsidR="00F942FE" w:rsidRPr="00835DD2">
        <w:rPr>
          <w:sz w:val="22"/>
          <w:szCs w:val="22"/>
        </w:rPr>
        <w:t>2</w:t>
      </w:r>
      <w:r w:rsidRPr="00835DD2">
        <w:rPr>
          <w:sz w:val="22"/>
          <w:szCs w:val="22"/>
        </w:rPr>
        <w:t xml:space="preserve">], </w:t>
      </w:r>
      <w:r w:rsidR="008B098D" w:rsidRPr="00835DD2">
        <w:rPr>
          <w:sz w:val="22"/>
          <w:szCs w:val="22"/>
        </w:rPr>
        <w:t xml:space="preserve">the preliminary </w:t>
      </w:r>
      <w:r w:rsidR="00E63D17" w:rsidRPr="00835DD2">
        <w:rPr>
          <w:sz w:val="22"/>
          <w:szCs w:val="22"/>
        </w:rPr>
        <w:t xml:space="preserve">simulation results </w:t>
      </w:r>
      <w:r w:rsidR="00070A74" w:rsidRPr="00835DD2">
        <w:rPr>
          <w:sz w:val="22"/>
          <w:szCs w:val="22"/>
        </w:rPr>
        <w:t xml:space="preserve">and simulation assumptions </w:t>
      </w:r>
      <w:r w:rsidR="00350485">
        <w:rPr>
          <w:sz w:val="22"/>
          <w:szCs w:val="22"/>
        </w:rPr>
        <w:t xml:space="preserve">for FDD HPUE on n1 </w:t>
      </w:r>
      <w:r w:rsidR="00E63D17" w:rsidRPr="00835DD2">
        <w:rPr>
          <w:sz w:val="22"/>
          <w:szCs w:val="22"/>
        </w:rPr>
        <w:t xml:space="preserve">are provided </w:t>
      </w:r>
      <w:r w:rsidR="00070A74" w:rsidRPr="00835DD2">
        <w:rPr>
          <w:sz w:val="22"/>
          <w:szCs w:val="22"/>
        </w:rPr>
        <w:t xml:space="preserve">in which </w:t>
      </w:r>
      <w:r w:rsidR="007F6DA3" w:rsidRPr="00835DD2">
        <w:rPr>
          <w:sz w:val="22"/>
          <w:szCs w:val="22"/>
        </w:rPr>
        <w:t>channel model from TR38.901</w:t>
      </w:r>
      <w:r w:rsidR="00A43801" w:rsidRPr="00835DD2">
        <w:rPr>
          <w:sz w:val="22"/>
          <w:szCs w:val="22"/>
        </w:rPr>
        <w:t xml:space="preserve">, </w:t>
      </w:r>
      <w:r w:rsidR="007F6DA3" w:rsidRPr="00835DD2">
        <w:rPr>
          <w:sz w:val="22"/>
          <w:szCs w:val="22"/>
        </w:rPr>
        <w:t>traffic model</w:t>
      </w:r>
      <w:r w:rsidR="00A43801" w:rsidRPr="00835DD2">
        <w:rPr>
          <w:sz w:val="22"/>
          <w:szCs w:val="22"/>
        </w:rPr>
        <w:t xml:space="preserve">, </w:t>
      </w:r>
      <w:r w:rsidR="00C028AD">
        <w:rPr>
          <w:sz w:val="22"/>
          <w:szCs w:val="22"/>
        </w:rPr>
        <w:t xml:space="preserve">PF </w:t>
      </w:r>
      <w:r w:rsidR="00A43801" w:rsidRPr="00835DD2">
        <w:rPr>
          <w:sz w:val="22"/>
          <w:szCs w:val="22"/>
        </w:rPr>
        <w:t>scheduler</w:t>
      </w:r>
      <w:r w:rsidR="00F26119" w:rsidRPr="00835DD2">
        <w:rPr>
          <w:sz w:val="22"/>
          <w:szCs w:val="22"/>
        </w:rPr>
        <w:t xml:space="preserve">, </w:t>
      </w:r>
      <w:r w:rsidR="00835DD2" w:rsidRPr="00835DD2">
        <w:rPr>
          <w:sz w:val="22"/>
          <w:szCs w:val="22"/>
        </w:rPr>
        <w:t>UL duty cycle and other</w:t>
      </w:r>
      <w:r w:rsidR="00F26119" w:rsidRPr="00835DD2">
        <w:rPr>
          <w:sz w:val="22"/>
          <w:szCs w:val="22"/>
        </w:rPr>
        <w:t xml:space="preserve"> factors are considered. It seems the system evaluations in [2] are based on dynamic simulation level platform which is </w:t>
      </w:r>
      <w:r w:rsidR="00C028AD">
        <w:rPr>
          <w:sz w:val="22"/>
          <w:szCs w:val="22"/>
        </w:rPr>
        <w:t xml:space="preserve">typically </w:t>
      </w:r>
      <w:r w:rsidR="00F26119" w:rsidRPr="00835DD2">
        <w:rPr>
          <w:sz w:val="22"/>
          <w:szCs w:val="22"/>
        </w:rPr>
        <w:t xml:space="preserve">used in RAN1 discussion. </w:t>
      </w:r>
    </w:p>
    <w:p w14:paraId="41278F0B" w14:textId="11AEA115" w:rsidR="002B7A48" w:rsidRPr="00835DD2" w:rsidRDefault="00F26119" w:rsidP="009B296B">
      <w:pPr>
        <w:jc w:val="both"/>
        <w:rPr>
          <w:sz w:val="22"/>
          <w:szCs w:val="22"/>
        </w:rPr>
      </w:pPr>
      <w:r w:rsidRPr="00835DD2">
        <w:rPr>
          <w:sz w:val="22"/>
          <w:szCs w:val="22"/>
        </w:rPr>
        <w:t>In RAN4 RF study, usually Monte Ca</w:t>
      </w:r>
      <w:r w:rsidR="006B4132" w:rsidRPr="00835DD2">
        <w:rPr>
          <w:sz w:val="22"/>
          <w:szCs w:val="22"/>
        </w:rPr>
        <w:t xml:space="preserve">rlo </w:t>
      </w:r>
      <w:r w:rsidR="005039E8" w:rsidRPr="00835DD2">
        <w:rPr>
          <w:sz w:val="22"/>
          <w:szCs w:val="22"/>
        </w:rPr>
        <w:t xml:space="preserve">based static </w:t>
      </w:r>
      <w:r w:rsidR="00E22B5D" w:rsidRPr="00835DD2">
        <w:rPr>
          <w:sz w:val="22"/>
          <w:szCs w:val="22"/>
        </w:rPr>
        <w:t xml:space="preserve">simulation method is used for co-existence study. When LTE Band 41 HPUE </w:t>
      </w:r>
      <w:r w:rsidR="00C82F7B" w:rsidRPr="00835DD2">
        <w:rPr>
          <w:sz w:val="22"/>
          <w:szCs w:val="22"/>
        </w:rPr>
        <w:t>was discussed</w:t>
      </w:r>
      <w:r w:rsidR="00D01A76" w:rsidRPr="00835DD2">
        <w:rPr>
          <w:sz w:val="22"/>
          <w:szCs w:val="22"/>
        </w:rPr>
        <w:t xml:space="preserve"> in Rel-14</w:t>
      </w:r>
      <w:r w:rsidR="00C82F7B" w:rsidRPr="00835DD2">
        <w:rPr>
          <w:sz w:val="22"/>
          <w:szCs w:val="22"/>
        </w:rPr>
        <w:t>, the system performance gain</w:t>
      </w:r>
      <w:r w:rsidR="00D01A76" w:rsidRPr="00835DD2">
        <w:rPr>
          <w:sz w:val="22"/>
          <w:szCs w:val="22"/>
        </w:rPr>
        <w:t xml:space="preserve"> was evaluated by</w:t>
      </w:r>
      <w:r w:rsidR="00C82F7B" w:rsidRPr="00835DD2">
        <w:rPr>
          <w:sz w:val="22"/>
          <w:szCs w:val="22"/>
        </w:rPr>
        <w:t xml:space="preserve"> Monte Carlo simulation</w:t>
      </w:r>
      <w:r w:rsidR="00D01A76" w:rsidRPr="00835DD2">
        <w:rPr>
          <w:sz w:val="22"/>
          <w:szCs w:val="22"/>
        </w:rPr>
        <w:t xml:space="preserve"> considering </w:t>
      </w:r>
      <w:r w:rsidR="002B7A48" w:rsidRPr="00835DD2">
        <w:rPr>
          <w:sz w:val="22"/>
          <w:szCs w:val="22"/>
        </w:rPr>
        <w:t>several</w:t>
      </w:r>
      <w:r w:rsidR="00D01A76" w:rsidRPr="00835DD2">
        <w:rPr>
          <w:sz w:val="22"/>
          <w:szCs w:val="22"/>
        </w:rPr>
        <w:t xml:space="preserve"> power control </w:t>
      </w:r>
      <w:r w:rsidR="002B7A48" w:rsidRPr="00835DD2">
        <w:rPr>
          <w:sz w:val="22"/>
          <w:szCs w:val="22"/>
        </w:rPr>
        <w:t>sets</w:t>
      </w:r>
      <w:r w:rsidR="00D01A76" w:rsidRPr="00835DD2">
        <w:rPr>
          <w:sz w:val="22"/>
          <w:szCs w:val="22"/>
        </w:rPr>
        <w:t>[</w:t>
      </w:r>
      <w:r w:rsidR="00C55E35">
        <w:rPr>
          <w:sz w:val="22"/>
          <w:szCs w:val="22"/>
        </w:rPr>
        <w:t>4</w:t>
      </w:r>
      <w:r w:rsidR="00D01A76" w:rsidRPr="00835DD2">
        <w:rPr>
          <w:sz w:val="22"/>
          <w:szCs w:val="22"/>
        </w:rPr>
        <w:t>].</w:t>
      </w:r>
      <w:r w:rsidR="002B7A48" w:rsidRPr="00835DD2">
        <w:rPr>
          <w:sz w:val="22"/>
          <w:szCs w:val="22"/>
        </w:rPr>
        <w:t xml:space="preserve"> </w:t>
      </w:r>
    </w:p>
    <w:p w14:paraId="34F21443" w14:textId="77777777" w:rsidR="005039E8" w:rsidRPr="00835DD2" w:rsidRDefault="002B7A48" w:rsidP="009B296B">
      <w:pPr>
        <w:jc w:val="both"/>
        <w:rPr>
          <w:sz w:val="22"/>
          <w:szCs w:val="22"/>
        </w:rPr>
      </w:pPr>
      <w:r w:rsidRPr="00835DD2">
        <w:rPr>
          <w:sz w:val="22"/>
          <w:szCs w:val="22"/>
        </w:rPr>
        <w:t xml:space="preserve">Therefore, </w:t>
      </w:r>
      <w:r w:rsidR="005039E8" w:rsidRPr="00835DD2">
        <w:rPr>
          <w:sz w:val="22"/>
          <w:szCs w:val="22"/>
        </w:rPr>
        <w:t xml:space="preserve">from our point of view, </w:t>
      </w:r>
      <w:r w:rsidRPr="00835DD2">
        <w:rPr>
          <w:sz w:val="22"/>
          <w:szCs w:val="22"/>
        </w:rPr>
        <w:t>there are two options on</w:t>
      </w:r>
      <w:r w:rsidR="005039E8" w:rsidRPr="00835DD2">
        <w:rPr>
          <w:sz w:val="22"/>
          <w:szCs w:val="22"/>
        </w:rPr>
        <w:t xml:space="preserve"> how to evaluate the system performance for FDD HPUE:</w:t>
      </w:r>
    </w:p>
    <w:p w14:paraId="13FCB177" w14:textId="055143DB" w:rsidR="00F26119" w:rsidRPr="00835DD2" w:rsidRDefault="005039E8" w:rsidP="005039E8">
      <w:pPr>
        <w:pStyle w:val="ListParagraph"/>
        <w:numPr>
          <w:ilvl w:val="0"/>
          <w:numId w:val="14"/>
        </w:numPr>
        <w:jc w:val="both"/>
        <w:rPr>
          <w:sz w:val="22"/>
          <w:szCs w:val="22"/>
        </w:rPr>
      </w:pPr>
      <w:r w:rsidRPr="00835DD2">
        <w:rPr>
          <w:sz w:val="22"/>
          <w:szCs w:val="22"/>
        </w:rPr>
        <w:t>Option 1: Dynamic system level simulation which is used in RAN1 discussion</w:t>
      </w:r>
    </w:p>
    <w:p w14:paraId="71094877" w14:textId="5EA691FF" w:rsidR="005039E8" w:rsidRPr="00835DD2" w:rsidRDefault="005039E8" w:rsidP="005039E8">
      <w:pPr>
        <w:pStyle w:val="ListParagraph"/>
        <w:numPr>
          <w:ilvl w:val="0"/>
          <w:numId w:val="14"/>
        </w:numPr>
        <w:jc w:val="both"/>
        <w:rPr>
          <w:sz w:val="22"/>
          <w:szCs w:val="22"/>
        </w:rPr>
      </w:pPr>
      <w:r w:rsidRPr="00835DD2">
        <w:rPr>
          <w:sz w:val="22"/>
          <w:szCs w:val="22"/>
        </w:rPr>
        <w:t>Option 2: Monto Carlo based static system level simulation which is used in RAN4 discussion</w:t>
      </w:r>
    </w:p>
    <w:p w14:paraId="373BBFF3" w14:textId="3D99AD7B" w:rsidR="005039E8" w:rsidRPr="00835DD2" w:rsidRDefault="00A70CE2" w:rsidP="005039E8">
      <w:pPr>
        <w:jc w:val="both"/>
        <w:rPr>
          <w:sz w:val="22"/>
          <w:szCs w:val="22"/>
        </w:rPr>
      </w:pPr>
      <w:r w:rsidRPr="00835DD2">
        <w:rPr>
          <w:sz w:val="22"/>
          <w:szCs w:val="22"/>
        </w:rPr>
        <w:t xml:space="preserve">If option 1 is selected, </w:t>
      </w:r>
      <w:r w:rsidR="000C3112" w:rsidRPr="00835DD2">
        <w:rPr>
          <w:sz w:val="22"/>
          <w:szCs w:val="22"/>
        </w:rPr>
        <w:t xml:space="preserve">we believe it will take a long time to calibrate simulation platform </w:t>
      </w:r>
      <w:r w:rsidR="007E13C1" w:rsidRPr="00835DD2">
        <w:rPr>
          <w:sz w:val="22"/>
          <w:szCs w:val="22"/>
        </w:rPr>
        <w:t xml:space="preserve">from companies </w:t>
      </w:r>
      <w:r w:rsidR="000C3112" w:rsidRPr="00835DD2">
        <w:rPr>
          <w:sz w:val="22"/>
          <w:szCs w:val="22"/>
        </w:rPr>
        <w:t xml:space="preserve">due to the lack of experience </w:t>
      </w:r>
      <w:r w:rsidR="007E13C1" w:rsidRPr="00835DD2">
        <w:rPr>
          <w:sz w:val="22"/>
          <w:szCs w:val="22"/>
        </w:rPr>
        <w:t xml:space="preserve">on dynamic simulation method in RAN4. Alternatively, RAN1 </w:t>
      </w:r>
      <w:r w:rsidR="00F60776">
        <w:rPr>
          <w:sz w:val="22"/>
          <w:szCs w:val="22"/>
        </w:rPr>
        <w:t xml:space="preserve">will </w:t>
      </w:r>
      <w:r w:rsidR="00662DA7" w:rsidRPr="00835DD2">
        <w:rPr>
          <w:sz w:val="22"/>
          <w:szCs w:val="22"/>
        </w:rPr>
        <w:t xml:space="preserve">take </w:t>
      </w:r>
      <w:r w:rsidR="00E10D2D" w:rsidRPr="00835DD2">
        <w:rPr>
          <w:sz w:val="22"/>
          <w:szCs w:val="22"/>
        </w:rPr>
        <w:t>charge</w:t>
      </w:r>
      <w:r w:rsidR="005013D2" w:rsidRPr="00835DD2">
        <w:rPr>
          <w:sz w:val="22"/>
          <w:szCs w:val="22"/>
        </w:rPr>
        <w:t xml:space="preserve"> of</w:t>
      </w:r>
      <w:r w:rsidR="00E10D2D" w:rsidRPr="00835DD2">
        <w:rPr>
          <w:sz w:val="22"/>
          <w:szCs w:val="22"/>
        </w:rPr>
        <w:t xml:space="preserve"> </w:t>
      </w:r>
      <w:r w:rsidR="00662DA7" w:rsidRPr="00835DD2">
        <w:rPr>
          <w:sz w:val="22"/>
          <w:szCs w:val="22"/>
        </w:rPr>
        <w:t>the work</w:t>
      </w:r>
      <w:r w:rsidR="005013D2" w:rsidRPr="00835DD2">
        <w:rPr>
          <w:sz w:val="22"/>
          <w:szCs w:val="22"/>
        </w:rPr>
        <w:t xml:space="preserve"> but we see that there is no TU allocation </w:t>
      </w:r>
      <w:r w:rsidR="005013D2" w:rsidRPr="00835DD2">
        <w:rPr>
          <w:rFonts w:hint="eastAsia"/>
          <w:sz w:val="22"/>
          <w:szCs w:val="22"/>
          <w:lang w:eastAsia="zh-CN"/>
        </w:rPr>
        <w:t>for</w:t>
      </w:r>
      <w:r w:rsidR="005013D2" w:rsidRPr="00835DD2">
        <w:rPr>
          <w:sz w:val="22"/>
          <w:szCs w:val="22"/>
        </w:rPr>
        <w:t xml:space="preserve"> RAN1 in the current SI</w:t>
      </w:r>
      <w:r w:rsidR="00F60776">
        <w:rPr>
          <w:sz w:val="22"/>
          <w:szCs w:val="22"/>
        </w:rPr>
        <w:t>D [1]</w:t>
      </w:r>
      <w:r w:rsidR="005013D2" w:rsidRPr="00835DD2">
        <w:rPr>
          <w:sz w:val="22"/>
          <w:szCs w:val="22"/>
        </w:rPr>
        <w:t xml:space="preserve">. </w:t>
      </w:r>
      <w:r w:rsidR="007E13C1" w:rsidRPr="00835DD2">
        <w:rPr>
          <w:sz w:val="22"/>
          <w:szCs w:val="22"/>
        </w:rPr>
        <w:t xml:space="preserve"> </w:t>
      </w:r>
    </w:p>
    <w:p w14:paraId="65A2B8FB" w14:textId="0215849D" w:rsidR="004D50B2" w:rsidRPr="00835DD2" w:rsidRDefault="004D50B2" w:rsidP="005039E8">
      <w:pPr>
        <w:jc w:val="both"/>
        <w:rPr>
          <w:b/>
          <w:bCs/>
          <w:sz w:val="22"/>
          <w:szCs w:val="22"/>
        </w:rPr>
      </w:pPr>
      <w:r w:rsidRPr="00835DD2">
        <w:rPr>
          <w:b/>
          <w:bCs/>
          <w:sz w:val="22"/>
          <w:szCs w:val="22"/>
        </w:rPr>
        <w:t xml:space="preserve">Observation 1: If option 1 is selected, the better way is to ask for RAN1 to take charge of </w:t>
      </w:r>
      <w:r w:rsidR="00C72615" w:rsidRPr="00835DD2">
        <w:rPr>
          <w:b/>
          <w:bCs/>
          <w:sz w:val="22"/>
          <w:szCs w:val="22"/>
        </w:rPr>
        <w:t xml:space="preserve">performance evaluations and the SI should be updated to include RAN1 impact in </w:t>
      </w:r>
      <w:r w:rsidR="00557568" w:rsidRPr="00835DD2">
        <w:rPr>
          <w:b/>
          <w:bCs/>
          <w:sz w:val="22"/>
          <w:szCs w:val="22"/>
        </w:rPr>
        <w:t xml:space="preserve">March </w:t>
      </w:r>
      <w:r w:rsidR="00C72615" w:rsidRPr="00835DD2">
        <w:rPr>
          <w:b/>
          <w:bCs/>
          <w:sz w:val="22"/>
          <w:szCs w:val="22"/>
        </w:rPr>
        <w:t>RAN plenary</w:t>
      </w:r>
      <w:r w:rsidR="00557568" w:rsidRPr="00835DD2">
        <w:rPr>
          <w:b/>
          <w:bCs/>
          <w:sz w:val="22"/>
          <w:szCs w:val="22"/>
        </w:rPr>
        <w:t xml:space="preserve"> meeting</w:t>
      </w:r>
      <w:r w:rsidR="00C72615" w:rsidRPr="00835DD2">
        <w:rPr>
          <w:b/>
          <w:bCs/>
          <w:sz w:val="22"/>
          <w:szCs w:val="22"/>
        </w:rPr>
        <w:t>.</w:t>
      </w:r>
    </w:p>
    <w:p w14:paraId="4B947074" w14:textId="598C65C7" w:rsidR="00895F9E" w:rsidRDefault="00835DD2" w:rsidP="005039E8">
      <w:pPr>
        <w:jc w:val="both"/>
        <w:rPr>
          <w:sz w:val="22"/>
          <w:szCs w:val="22"/>
        </w:rPr>
      </w:pPr>
      <w:r w:rsidRPr="00835DD2">
        <w:rPr>
          <w:sz w:val="22"/>
          <w:szCs w:val="22"/>
        </w:rPr>
        <w:t>If option 2 is selected, many simulation assumptions used in B41 HPUE study can be reused. Therefore</w:t>
      </w:r>
      <w:r>
        <w:rPr>
          <w:sz w:val="22"/>
          <w:szCs w:val="22"/>
        </w:rPr>
        <w:t xml:space="preserve">, it is easier for companies who </w:t>
      </w:r>
      <w:r w:rsidR="00A16EDC">
        <w:rPr>
          <w:sz w:val="22"/>
          <w:szCs w:val="22"/>
        </w:rPr>
        <w:t xml:space="preserve">participated in the co-ex </w:t>
      </w:r>
      <w:r w:rsidR="00B11064">
        <w:rPr>
          <w:sz w:val="22"/>
          <w:szCs w:val="22"/>
        </w:rPr>
        <w:t>simulation</w:t>
      </w:r>
      <w:r w:rsidR="00A35780">
        <w:rPr>
          <w:sz w:val="22"/>
          <w:szCs w:val="22"/>
        </w:rPr>
        <w:t xml:space="preserve"> to calibrate the platform and evaluate the</w:t>
      </w:r>
      <w:r w:rsidR="00371653">
        <w:rPr>
          <w:sz w:val="22"/>
          <w:szCs w:val="22"/>
        </w:rPr>
        <w:t xml:space="preserve"> system performance gain. But we need to further consider key factor</w:t>
      </w:r>
      <w:r w:rsidR="00BF64E8">
        <w:rPr>
          <w:sz w:val="22"/>
          <w:szCs w:val="22"/>
        </w:rPr>
        <w:t>s</w:t>
      </w:r>
      <w:r w:rsidR="00371653">
        <w:rPr>
          <w:sz w:val="22"/>
          <w:szCs w:val="22"/>
        </w:rPr>
        <w:t xml:space="preserve"> </w:t>
      </w:r>
      <w:r w:rsidR="00137883">
        <w:rPr>
          <w:sz w:val="22"/>
          <w:szCs w:val="22"/>
        </w:rPr>
        <w:t>that affect the FDD HPUE</w:t>
      </w:r>
      <w:r w:rsidR="000E33A5">
        <w:rPr>
          <w:sz w:val="22"/>
          <w:szCs w:val="22"/>
        </w:rPr>
        <w:t xml:space="preserve"> performance</w:t>
      </w:r>
      <w:r w:rsidR="00895F9E">
        <w:rPr>
          <w:sz w:val="22"/>
          <w:szCs w:val="22"/>
        </w:rPr>
        <w:t xml:space="preserve">. </w:t>
      </w:r>
      <w:r w:rsidR="000E33A5">
        <w:rPr>
          <w:sz w:val="22"/>
          <w:szCs w:val="22"/>
        </w:rPr>
        <w:t>We believe</w:t>
      </w:r>
      <w:r w:rsidR="00895F9E">
        <w:rPr>
          <w:sz w:val="22"/>
          <w:szCs w:val="22"/>
        </w:rPr>
        <w:t xml:space="preserve"> </w:t>
      </w:r>
      <w:r w:rsidR="00054C92" w:rsidRPr="00054C92">
        <w:rPr>
          <w:sz w:val="22"/>
          <w:szCs w:val="22"/>
        </w:rPr>
        <w:t xml:space="preserve">the key factor to evaluate the performance gains between PC3 and PC2 on FDD </w:t>
      </w:r>
      <w:r w:rsidR="00054C92" w:rsidRPr="00054C92">
        <w:rPr>
          <w:sz w:val="22"/>
          <w:szCs w:val="22"/>
        </w:rPr>
        <w:lastRenderedPageBreak/>
        <w:t>band is how to emulate the difference for UL duty cycle.</w:t>
      </w:r>
      <w:r w:rsidR="00FC203E">
        <w:rPr>
          <w:sz w:val="22"/>
          <w:szCs w:val="22"/>
        </w:rPr>
        <w:t xml:space="preserve"> For example, to solve the </w:t>
      </w:r>
      <w:r w:rsidR="00FC203E">
        <w:rPr>
          <w:rFonts w:hint="eastAsia"/>
          <w:sz w:val="22"/>
          <w:szCs w:val="22"/>
          <w:lang w:eastAsia="zh-CN"/>
        </w:rPr>
        <w:t>SAR</w:t>
      </w:r>
      <w:r w:rsidR="00FC203E">
        <w:rPr>
          <w:sz w:val="22"/>
          <w:szCs w:val="22"/>
        </w:rPr>
        <w:t xml:space="preserve"> issue, PC2 UEs might only transmit power with 50% duty cycle.</w:t>
      </w:r>
    </w:p>
    <w:p w14:paraId="0E8D24D9" w14:textId="5349A8C1" w:rsidR="00557568" w:rsidRDefault="00895F9E" w:rsidP="005039E8">
      <w:pPr>
        <w:jc w:val="both"/>
        <w:rPr>
          <w:b/>
          <w:bCs/>
          <w:sz w:val="22"/>
          <w:szCs w:val="22"/>
        </w:rPr>
      </w:pPr>
      <w:r w:rsidRPr="00895F9E">
        <w:rPr>
          <w:b/>
          <w:bCs/>
          <w:sz w:val="22"/>
          <w:szCs w:val="22"/>
        </w:rPr>
        <w:t xml:space="preserve">Observation 2: </w:t>
      </w:r>
      <w:r w:rsidR="004E7E19">
        <w:rPr>
          <w:b/>
          <w:bCs/>
          <w:sz w:val="22"/>
          <w:szCs w:val="22"/>
        </w:rPr>
        <w:t>The</w:t>
      </w:r>
      <w:r w:rsidRPr="00895F9E">
        <w:rPr>
          <w:b/>
          <w:bCs/>
          <w:sz w:val="22"/>
          <w:szCs w:val="22"/>
        </w:rPr>
        <w:t xml:space="preserve"> key factor </w:t>
      </w:r>
      <w:r w:rsidR="00054C92">
        <w:rPr>
          <w:b/>
          <w:bCs/>
          <w:sz w:val="22"/>
          <w:szCs w:val="22"/>
        </w:rPr>
        <w:t>to evaluate the performance gains between PC3 and PC2 on FDD band</w:t>
      </w:r>
      <w:r w:rsidRPr="00895F9E">
        <w:rPr>
          <w:b/>
          <w:bCs/>
          <w:sz w:val="22"/>
          <w:szCs w:val="22"/>
        </w:rPr>
        <w:t xml:space="preserve"> is how to emulate </w:t>
      </w:r>
      <w:r w:rsidR="00054C92">
        <w:rPr>
          <w:b/>
          <w:bCs/>
          <w:sz w:val="22"/>
          <w:szCs w:val="22"/>
        </w:rPr>
        <w:t xml:space="preserve">the difference for </w:t>
      </w:r>
      <w:r w:rsidRPr="00895F9E">
        <w:rPr>
          <w:b/>
          <w:bCs/>
          <w:sz w:val="22"/>
          <w:szCs w:val="22"/>
        </w:rPr>
        <w:t>UL duty cycle.</w:t>
      </w:r>
    </w:p>
    <w:p w14:paraId="0DC8399C" w14:textId="041C28B5" w:rsidR="000A2A65" w:rsidRPr="003B6F70" w:rsidRDefault="00054C92" w:rsidP="005039E8">
      <w:pPr>
        <w:jc w:val="both"/>
        <w:rPr>
          <w:sz w:val="22"/>
          <w:szCs w:val="22"/>
        </w:rPr>
      </w:pPr>
      <w:r w:rsidRPr="004E7E19">
        <w:rPr>
          <w:sz w:val="22"/>
          <w:szCs w:val="22"/>
        </w:rPr>
        <w:t xml:space="preserve">One possible way to </w:t>
      </w:r>
      <w:r w:rsidR="00D31B82">
        <w:rPr>
          <w:sz w:val="22"/>
          <w:szCs w:val="22"/>
        </w:rPr>
        <w:t>emulate</w:t>
      </w:r>
      <w:r w:rsidR="004E7E19">
        <w:rPr>
          <w:sz w:val="22"/>
          <w:szCs w:val="22"/>
        </w:rPr>
        <w:t xml:space="preserve"> the</w:t>
      </w:r>
      <w:r w:rsidRPr="004E7E19">
        <w:rPr>
          <w:sz w:val="22"/>
          <w:szCs w:val="22"/>
        </w:rPr>
        <w:t xml:space="preserve"> </w:t>
      </w:r>
      <w:r w:rsidR="004E7E19">
        <w:rPr>
          <w:sz w:val="22"/>
          <w:szCs w:val="22"/>
        </w:rPr>
        <w:t xml:space="preserve">difference for </w:t>
      </w:r>
      <w:r w:rsidRPr="004E7E19">
        <w:rPr>
          <w:sz w:val="22"/>
          <w:szCs w:val="22"/>
        </w:rPr>
        <w:t>UL duty cycle</w:t>
      </w:r>
      <w:r w:rsidR="004E7E19">
        <w:rPr>
          <w:sz w:val="22"/>
          <w:szCs w:val="22"/>
        </w:rPr>
        <w:t xml:space="preserve"> is to consider that there </w:t>
      </w:r>
      <w:r w:rsidR="0025585B">
        <w:rPr>
          <w:sz w:val="22"/>
          <w:szCs w:val="22"/>
        </w:rPr>
        <w:t xml:space="preserve">are N </w:t>
      </w:r>
      <w:r w:rsidR="000E33A5">
        <w:rPr>
          <w:sz w:val="22"/>
          <w:szCs w:val="22"/>
        </w:rPr>
        <w:t>sub-snapshots</w:t>
      </w:r>
      <w:r w:rsidR="008D6DDE">
        <w:rPr>
          <w:sz w:val="22"/>
          <w:szCs w:val="22"/>
        </w:rPr>
        <w:t xml:space="preserve"> </w:t>
      </w:r>
      <w:r w:rsidR="0025585B">
        <w:rPr>
          <w:sz w:val="22"/>
          <w:szCs w:val="22"/>
        </w:rPr>
        <w:t>within one snapshot</w:t>
      </w:r>
      <w:r w:rsidR="002D276A">
        <w:rPr>
          <w:sz w:val="22"/>
          <w:szCs w:val="22"/>
        </w:rPr>
        <w:t xml:space="preserve">. </w:t>
      </w:r>
      <w:r w:rsidR="00843A47">
        <w:rPr>
          <w:sz w:val="22"/>
          <w:szCs w:val="22"/>
        </w:rPr>
        <w:t xml:space="preserve">In each snapshot, </w:t>
      </w:r>
      <w:r w:rsidR="00843A47" w:rsidRPr="003B6F70">
        <w:rPr>
          <w:sz w:val="22"/>
          <w:szCs w:val="22"/>
        </w:rPr>
        <w:t>UEs</w:t>
      </w:r>
      <w:r w:rsidR="002D276A" w:rsidRPr="003B6F70">
        <w:rPr>
          <w:sz w:val="22"/>
          <w:szCs w:val="22"/>
        </w:rPr>
        <w:t xml:space="preserve"> are randomly placed in a predefined deployment scenario</w:t>
      </w:r>
      <w:r w:rsidR="00843A47" w:rsidRPr="003B6F70">
        <w:rPr>
          <w:sz w:val="22"/>
          <w:szCs w:val="22"/>
        </w:rPr>
        <w:t xml:space="preserve">. But </w:t>
      </w:r>
      <w:r w:rsidR="000A2A65" w:rsidRPr="003B6F70">
        <w:rPr>
          <w:sz w:val="22"/>
          <w:szCs w:val="22"/>
        </w:rPr>
        <w:t xml:space="preserve">within one snapshot, </w:t>
      </w:r>
      <w:r w:rsidR="00843A47" w:rsidRPr="003B6F70">
        <w:rPr>
          <w:sz w:val="22"/>
          <w:szCs w:val="22"/>
        </w:rPr>
        <w:t xml:space="preserve">the UEs’ locations </w:t>
      </w:r>
      <w:r w:rsidR="000A2A65" w:rsidRPr="003B6F70">
        <w:rPr>
          <w:sz w:val="22"/>
          <w:szCs w:val="22"/>
        </w:rPr>
        <w:t xml:space="preserve">for N </w:t>
      </w:r>
      <w:r w:rsidR="00297816">
        <w:rPr>
          <w:sz w:val="22"/>
          <w:szCs w:val="22"/>
        </w:rPr>
        <w:t xml:space="preserve">sub-snapshots </w:t>
      </w:r>
      <w:r w:rsidR="00843A47" w:rsidRPr="003B6F70">
        <w:rPr>
          <w:sz w:val="22"/>
          <w:szCs w:val="22"/>
        </w:rPr>
        <w:t>are fixed</w:t>
      </w:r>
      <w:r w:rsidR="000A2A65" w:rsidRPr="003B6F70">
        <w:rPr>
          <w:sz w:val="22"/>
          <w:szCs w:val="22"/>
        </w:rPr>
        <w:t xml:space="preserve">. For example, we can set N=2 for the case of 50% duty cycle for PC2 FDD HPUE. </w:t>
      </w:r>
      <w:r w:rsidR="008B1C02" w:rsidRPr="003B6F70">
        <w:rPr>
          <w:sz w:val="22"/>
          <w:szCs w:val="22"/>
        </w:rPr>
        <w:t>We summarize the following table as an example when comparing the system performance between FDD PC3 UE and FDD PC2 UE with 50% duty cycle.</w:t>
      </w:r>
      <w:r w:rsidR="000A2A65" w:rsidRPr="003B6F70">
        <w:rPr>
          <w:sz w:val="22"/>
          <w:szCs w:val="22"/>
        </w:rPr>
        <w:t xml:space="preserve"> </w:t>
      </w:r>
      <w:r w:rsidR="00C876DB" w:rsidRPr="003B6F70">
        <w:rPr>
          <w:sz w:val="22"/>
          <w:szCs w:val="22"/>
        </w:rPr>
        <w:t>Similarly, we can set N=4 for the case of 25% duty cycle.</w:t>
      </w:r>
    </w:p>
    <w:p w14:paraId="3E63E6B3" w14:textId="241C111C" w:rsidR="00D45C0D" w:rsidRPr="003B6F70" w:rsidRDefault="00D45C0D" w:rsidP="00D45C0D">
      <w:pPr>
        <w:jc w:val="center"/>
        <w:rPr>
          <w:b/>
          <w:bCs/>
        </w:rPr>
      </w:pPr>
      <w:r w:rsidRPr="003B6F70">
        <w:rPr>
          <w:b/>
          <w:bCs/>
        </w:rPr>
        <w:t xml:space="preserve">Table 1: An example </w:t>
      </w:r>
      <w:r w:rsidR="00A01C2B" w:rsidRPr="003B6F70">
        <w:rPr>
          <w:b/>
          <w:bCs/>
        </w:rPr>
        <w:t>to compare</w:t>
      </w:r>
      <w:r w:rsidRPr="003B6F70">
        <w:rPr>
          <w:b/>
          <w:bCs/>
        </w:rPr>
        <w:t xml:space="preserve"> FDD PC2 UE with 50% duty cycl</w:t>
      </w:r>
      <w:r w:rsidR="00A01C2B" w:rsidRPr="003B6F70">
        <w:rPr>
          <w:b/>
          <w:bCs/>
        </w:rPr>
        <w:t>e and FDD PC3 UE (100</w:t>
      </w:r>
      <w:r w:rsidR="00C90AEF" w:rsidRPr="003B6F70">
        <w:rPr>
          <w:b/>
          <w:bCs/>
        </w:rPr>
        <w:t>%</w:t>
      </w:r>
      <w:r w:rsidR="00A01C2B" w:rsidRPr="003B6F70">
        <w:rPr>
          <w:b/>
          <w:bCs/>
        </w:rPr>
        <w:t xml:space="preserve"> duty cycle)</w:t>
      </w:r>
    </w:p>
    <w:tbl>
      <w:tblPr>
        <w:tblStyle w:val="TableGrid"/>
        <w:tblW w:w="0" w:type="auto"/>
        <w:jc w:val="center"/>
        <w:tblLook w:val="04A0" w:firstRow="1" w:lastRow="0" w:firstColumn="1" w:lastColumn="0" w:noHBand="0" w:noVBand="1"/>
      </w:tblPr>
      <w:tblGrid>
        <w:gridCol w:w="2030"/>
        <w:gridCol w:w="1974"/>
        <w:gridCol w:w="1974"/>
        <w:gridCol w:w="1686"/>
      </w:tblGrid>
      <w:tr w:rsidR="00FC203E" w14:paraId="5173C2F1" w14:textId="3AA68F03" w:rsidTr="00DD692A">
        <w:trPr>
          <w:jc w:val="center"/>
        </w:trPr>
        <w:tc>
          <w:tcPr>
            <w:tcW w:w="2030" w:type="dxa"/>
            <w:vAlign w:val="center"/>
          </w:tcPr>
          <w:p w14:paraId="624EF72E" w14:textId="77777777" w:rsidR="00FC203E" w:rsidRDefault="00FC203E" w:rsidP="00D45C0D"/>
        </w:tc>
        <w:tc>
          <w:tcPr>
            <w:tcW w:w="1974" w:type="dxa"/>
            <w:vAlign w:val="center"/>
          </w:tcPr>
          <w:p w14:paraId="0A6D7F79" w14:textId="78BB5A54" w:rsidR="00FC203E" w:rsidRDefault="00FC203E" w:rsidP="00D45C0D">
            <w:r>
              <w:t xml:space="preserve">The first </w:t>
            </w:r>
            <w:r w:rsidR="00297816" w:rsidRPr="00297816">
              <w:t>sub-snapshot</w:t>
            </w:r>
          </w:p>
        </w:tc>
        <w:tc>
          <w:tcPr>
            <w:tcW w:w="1974" w:type="dxa"/>
            <w:vAlign w:val="center"/>
          </w:tcPr>
          <w:p w14:paraId="25BFFDAE" w14:textId="5ECEE1DE" w:rsidR="00FC203E" w:rsidRDefault="00FC203E" w:rsidP="00D45C0D">
            <w:r>
              <w:t xml:space="preserve">The second </w:t>
            </w:r>
            <w:r w:rsidR="00297816" w:rsidRPr="00297816">
              <w:t>sub-snapshot</w:t>
            </w:r>
          </w:p>
        </w:tc>
        <w:tc>
          <w:tcPr>
            <w:tcW w:w="1686" w:type="dxa"/>
            <w:vAlign w:val="center"/>
          </w:tcPr>
          <w:p w14:paraId="22C9330B" w14:textId="43343723" w:rsidR="00FC203E" w:rsidRDefault="00DD692A" w:rsidP="00D45C0D">
            <w:r>
              <w:t>UL duty cycle</w:t>
            </w:r>
          </w:p>
        </w:tc>
      </w:tr>
      <w:tr w:rsidR="00FC203E" w14:paraId="20EEC34B" w14:textId="50098E89" w:rsidTr="00DD692A">
        <w:trPr>
          <w:jc w:val="center"/>
        </w:trPr>
        <w:tc>
          <w:tcPr>
            <w:tcW w:w="2030" w:type="dxa"/>
            <w:vAlign w:val="center"/>
          </w:tcPr>
          <w:p w14:paraId="610A835F" w14:textId="0CD742AD" w:rsidR="00FC203E" w:rsidRDefault="00FC203E" w:rsidP="00D45C0D">
            <w:r>
              <w:t>FDD PC3 UEs</w:t>
            </w:r>
          </w:p>
        </w:tc>
        <w:tc>
          <w:tcPr>
            <w:tcW w:w="1974" w:type="dxa"/>
            <w:vAlign w:val="center"/>
          </w:tcPr>
          <w:p w14:paraId="6B5EBBF6" w14:textId="4CB2F70D" w:rsidR="00FC203E" w:rsidRDefault="00FC203E" w:rsidP="00D45C0D">
            <w:r>
              <w:t>Max. Tx power is 23dBm</w:t>
            </w:r>
          </w:p>
        </w:tc>
        <w:tc>
          <w:tcPr>
            <w:tcW w:w="1974" w:type="dxa"/>
            <w:vAlign w:val="center"/>
          </w:tcPr>
          <w:p w14:paraId="2C5DAE26" w14:textId="08BC8C36" w:rsidR="00FC203E" w:rsidRDefault="00FC203E" w:rsidP="00D45C0D">
            <w:r>
              <w:t>Max. Tx power is 23dBm</w:t>
            </w:r>
          </w:p>
        </w:tc>
        <w:tc>
          <w:tcPr>
            <w:tcW w:w="1686" w:type="dxa"/>
            <w:vAlign w:val="center"/>
          </w:tcPr>
          <w:p w14:paraId="19ADF86F" w14:textId="5932598A" w:rsidR="00FC203E" w:rsidRDefault="00DD692A" w:rsidP="00D45C0D">
            <w:r>
              <w:t>100%</w:t>
            </w:r>
          </w:p>
        </w:tc>
      </w:tr>
      <w:tr w:rsidR="00FC203E" w14:paraId="03B683D2" w14:textId="40647A31" w:rsidTr="00DD692A">
        <w:trPr>
          <w:jc w:val="center"/>
        </w:trPr>
        <w:tc>
          <w:tcPr>
            <w:tcW w:w="2030" w:type="dxa"/>
            <w:vAlign w:val="center"/>
          </w:tcPr>
          <w:p w14:paraId="772C1829" w14:textId="3399673A" w:rsidR="00FC203E" w:rsidRDefault="00FC203E" w:rsidP="00D45C0D">
            <w:r>
              <w:t>FDD PC2 UEs that transmit power &gt;23dBm</w:t>
            </w:r>
          </w:p>
        </w:tc>
        <w:tc>
          <w:tcPr>
            <w:tcW w:w="1974" w:type="dxa"/>
            <w:vAlign w:val="center"/>
          </w:tcPr>
          <w:p w14:paraId="71A7CBB6" w14:textId="16AB8250" w:rsidR="00FC203E" w:rsidRDefault="00FC203E" w:rsidP="00D45C0D">
            <w:r>
              <w:t>Max. Tx power is 26dBm</w:t>
            </w:r>
          </w:p>
        </w:tc>
        <w:tc>
          <w:tcPr>
            <w:tcW w:w="1974" w:type="dxa"/>
            <w:vAlign w:val="center"/>
          </w:tcPr>
          <w:p w14:paraId="4D3EF7D5" w14:textId="54CA66F2" w:rsidR="00FC203E" w:rsidRDefault="00FC203E" w:rsidP="00D45C0D">
            <w:r>
              <w:t xml:space="preserve">Max. Tx power is </w:t>
            </w:r>
            <w:r w:rsidR="00346C18">
              <w:t>0</w:t>
            </w:r>
            <w:r w:rsidR="00B20906">
              <w:t>m</w:t>
            </w:r>
            <w:r w:rsidR="00346C18">
              <w:t>w</w:t>
            </w:r>
          </w:p>
        </w:tc>
        <w:tc>
          <w:tcPr>
            <w:tcW w:w="1686" w:type="dxa"/>
            <w:vAlign w:val="center"/>
          </w:tcPr>
          <w:p w14:paraId="69B08044" w14:textId="7D1E79D9" w:rsidR="00FC203E" w:rsidRDefault="00DD692A" w:rsidP="00D45C0D">
            <w:r>
              <w:t>50%</w:t>
            </w:r>
          </w:p>
        </w:tc>
      </w:tr>
      <w:tr w:rsidR="008B1C02" w14:paraId="073D7583" w14:textId="77777777" w:rsidTr="002672D9">
        <w:trPr>
          <w:jc w:val="center"/>
        </w:trPr>
        <w:tc>
          <w:tcPr>
            <w:tcW w:w="7664" w:type="dxa"/>
            <w:gridSpan w:val="4"/>
            <w:vAlign w:val="center"/>
          </w:tcPr>
          <w:p w14:paraId="46865004" w14:textId="77777777" w:rsidR="008B1C02" w:rsidRDefault="008B1C02" w:rsidP="00D45C0D">
            <w:r>
              <w:t>Note</w:t>
            </w:r>
            <w:r w:rsidR="00717D2A">
              <w:t xml:space="preserve"> 1</w:t>
            </w:r>
            <w:r>
              <w:t xml:space="preserve">: </w:t>
            </w:r>
            <w:r w:rsidR="00374292">
              <w:t xml:space="preserve">For PC2 UEs that transmit power </w:t>
            </w:r>
            <w:r w:rsidR="00374292">
              <w:rPr>
                <w:rFonts w:hint="eastAsia"/>
                <w:lang w:eastAsia="zh-CN"/>
              </w:rPr>
              <w:t>≤</w:t>
            </w:r>
            <w:r w:rsidR="00374292">
              <w:t xml:space="preserve">23dBm, </w:t>
            </w:r>
            <w:r w:rsidR="00717D2A">
              <w:t>there is no need to reduce the UL duty cycle since there is no SAR issue.</w:t>
            </w:r>
          </w:p>
          <w:p w14:paraId="5DF3B67F" w14:textId="225B7510" w:rsidR="00717D2A" w:rsidRDefault="00717D2A" w:rsidP="00D45C0D">
            <w:r>
              <w:t xml:space="preserve">Note 2: </w:t>
            </w:r>
            <w:r w:rsidR="007801B6">
              <w:t>F</w:t>
            </w:r>
            <w:r w:rsidR="007801B6" w:rsidRPr="007801B6">
              <w:t>or simplicity</w:t>
            </w:r>
            <w:r w:rsidR="007801B6">
              <w:t>, 50% UL duty cycle will be applied once PC2 UEs transmit power is larger than 23dBm.</w:t>
            </w:r>
          </w:p>
          <w:p w14:paraId="2B3E11CB" w14:textId="76CE1BEE" w:rsidR="00BD215B" w:rsidRDefault="00BD215B" w:rsidP="00D45C0D">
            <w:r>
              <w:t xml:space="preserve">Note 3: </w:t>
            </w:r>
            <w:r w:rsidR="00993CE8">
              <w:t xml:space="preserve">PC2 UEs with 50% UL duty can randomly transmit power at </w:t>
            </w:r>
            <w:r w:rsidR="004A142F">
              <w:t xml:space="preserve">the </w:t>
            </w:r>
            <w:r w:rsidR="00993CE8">
              <w:t xml:space="preserve">first </w:t>
            </w:r>
            <w:r w:rsidR="001F02B6">
              <w:t>or</w:t>
            </w:r>
            <w:r w:rsidR="00993CE8">
              <w:t xml:space="preserve"> </w:t>
            </w:r>
            <w:r w:rsidR="004A142F">
              <w:t xml:space="preserve">the </w:t>
            </w:r>
            <w:r w:rsidR="00993CE8">
              <w:t>second sub-snapshot.</w:t>
            </w:r>
          </w:p>
        </w:tc>
      </w:tr>
    </w:tbl>
    <w:p w14:paraId="3BD559DE" w14:textId="1A4088AE" w:rsidR="00E660F1" w:rsidRDefault="00E660F1" w:rsidP="00E660F1">
      <w:pPr>
        <w:jc w:val="both"/>
      </w:pPr>
    </w:p>
    <w:p w14:paraId="3D1DDB85" w14:textId="268CC44A" w:rsidR="00465817" w:rsidRDefault="00465817" w:rsidP="00E660F1">
      <w:pPr>
        <w:jc w:val="both"/>
        <w:rPr>
          <w:b/>
          <w:bCs/>
          <w:sz w:val="22"/>
          <w:szCs w:val="22"/>
        </w:rPr>
      </w:pPr>
      <w:r>
        <w:rPr>
          <w:b/>
          <w:bCs/>
          <w:sz w:val="22"/>
          <w:szCs w:val="22"/>
        </w:rPr>
        <w:t xml:space="preserve">Proposal 1: Option 2 is selected as the baseline approach for the system gains evaluation and further investigate how to </w:t>
      </w:r>
      <w:r w:rsidR="007B5FBE">
        <w:rPr>
          <w:b/>
          <w:bCs/>
          <w:sz w:val="22"/>
          <w:szCs w:val="22"/>
        </w:rPr>
        <w:t>emulate the difference for UL duty cycle.</w:t>
      </w:r>
      <w:r w:rsidR="000D20C8">
        <w:rPr>
          <w:b/>
          <w:bCs/>
          <w:sz w:val="22"/>
          <w:szCs w:val="22"/>
        </w:rPr>
        <w:t xml:space="preserve"> Other aspects can be </w:t>
      </w:r>
      <w:r w:rsidR="00FA6D68">
        <w:rPr>
          <w:b/>
          <w:bCs/>
          <w:sz w:val="22"/>
          <w:szCs w:val="22"/>
        </w:rPr>
        <w:t>considered</w:t>
      </w:r>
      <w:r w:rsidR="000D20C8">
        <w:rPr>
          <w:b/>
          <w:bCs/>
          <w:sz w:val="22"/>
          <w:szCs w:val="22"/>
        </w:rPr>
        <w:t xml:space="preserve"> if </w:t>
      </w:r>
      <w:r w:rsidR="00FA6D68">
        <w:rPr>
          <w:b/>
          <w:bCs/>
          <w:sz w:val="22"/>
          <w:szCs w:val="22"/>
        </w:rPr>
        <w:t>identified</w:t>
      </w:r>
      <w:r w:rsidR="000D20C8">
        <w:rPr>
          <w:b/>
          <w:bCs/>
          <w:sz w:val="22"/>
          <w:szCs w:val="22"/>
        </w:rPr>
        <w:t>.</w:t>
      </w:r>
    </w:p>
    <w:p w14:paraId="043E249A" w14:textId="583600EE" w:rsidR="00390641" w:rsidRPr="001A3901" w:rsidRDefault="00DA4277" w:rsidP="005039E8">
      <w:pPr>
        <w:jc w:val="both"/>
        <w:rPr>
          <w:b/>
          <w:bCs/>
          <w:sz w:val="22"/>
          <w:szCs w:val="22"/>
        </w:rPr>
      </w:pPr>
      <w:r>
        <w:rPr>
          <w:b/>
          <w:bCs/>
          <w:sz w:val="22"/>
          <w:szCs w:val="22"/>
        </w:rPr>
        <w:t>Proposal</w:t>
      </w:r>
      <w:r w:rsidR="009D110F" w:rsidRPr="003B6F70">
        <w:rPr>
          <w:b/>
          <w:bCs/>
          <w:sz w:val="22"/>
          <w:szCs w:val="22"/>
        </w:rPr>
        <w:t xml:space="preserve"> </w:t>
      </w:r>
      <w:r>
        <w:rPr>
          <w:b/>
          <w:bCs/>
          <w:sz w:val="22"/>
          <w:szCs w:val="22"/>
        </w:rPr>
        <w:t>2</w:t>
      </w:r>
      <w:r w:rsidR="009D110F" w:rsidRPr="003B6F70">
        <w:rPr>
          <w:b/>
          <w:bCs/>
          <w:sz w:val="22"/>
          <w:szCs w:val="22"/>
        </w:rPr>
        <w:t xml:space="preserve">: </w:t>
      </w:r>
      <w:r w:rsidR="00D31B82">
        <w:rPr>
          <w:b/>
          <w:bCs/>
          <w:sz w:val="22"/>
          <w:szCs w:val="22"/>
        </w:rPr>
        <w:t xml:space="preserve">N </w:t>
      </w:r>
      <w:r w:rsidR="007B5FBE">
        <w:rPr>
          <w:b/>
          <w:bCs/>
          <w:sz w:val="22"/>
          <w:szCs w:val="22"/>
        </w:rPr>
        <w:t xml:space="preserve">(N depends on UL duty cycle) </w:t>
      </w:r>
      <w:r w:rsidR="00782B4A" w:rsidRPr="00782B4A">
        <w:rPr>
          <w:b/>
          <w:bCs/>
          <w:sz w:val="22"/>
          <w:szCs w:val="22"/>
        </w:rPr>
        <w:t xml:space="preserve">sub-snapshots </w:t>
      </w:r>
      <w:r w:rsidR="00D31B82">
        <w:rPr>
          <w:b/>
          <w:bCs/>
          <w:sz w:val="22"/>
          <w:szCs w:val="22"/>
        </w:rPr>
        <w:t xml:space="preserve">within one snapshot could be considered to emulate the difference for UL duty cycle in FDD HPUE </w:t>
      </w:r>
      <w:r w:rsidR="000B7078">
        <w:rPr>
          <w:b/>
          <w:bCs/>
          <w:sz w:val="22"/>
          <w:szCs w:val="22"/>
        </w:rPr>
        <w:t>simulation.</w:t>
      </w:r>
      <w:r w:rsidR="000D20C8">
        <w:rPr>
          <w:b/>
          <w:bCs/>
          <w:sz w:val="22"/>
          <w:szCs w:val="22"/>
        </w:rPr>
        <w:t xml:space="preserve"> </w:t>
      </w:r>
    </w:p>
    <w:p w14:paraId="235E4CB2" w14:textId="304AC09A" w:rsidR="00B32B9C" w:rsidRDefault="00B32B9C" w:rsidP="00CA42C3">
      <w:pPr>
        <w:pStyle w:val="Heading2"/>
        <w:numPr>
          <w:ilvl w:val="1"/>
          <w:numId w:val="13"/>
        </w:numPr>
        <w:spacing w:after="120"/>
        <w:rPr>
          <w:rFonts w:ascii="Arial" w:hAnsi="Arial" w:cs="Arial"/>
          <w:color w:val="auto"/>
          <w:sz w:val="28"/>
          <w:szCs w:val="18"/>
        </w:rPr>
      </w:pPr>
      <w:r w:rsidRPr="00182F58">
        <w:rPr>
          <w:rFonts w:ascii="Arial" w:hAnsi="Arial" w:cs="Arial"/>
          <w:color w:val="auto"/>
          <w:sz w:val="28"/>
          <w:szCs w:val="18"/>
        </w:rPr>
        <w:t xml:space="preserve">  </w:t>
      </w:r>
      <w:r w:rsidR="00FA6D68">
        <w:rPr>
          <w:rFonts w:ascii="Arial" w:hAnsi="Arial" w:cs="Arial"/>
          <w:color w:val="auto"/>
          <w:sz w:val="28"/>
          <w:szCs w:val="18"/>
        </w:rPr>
        <w:t>Simulation assumptions</w:t>
      </w:r>
    </w:p>
    <w:p w14:paraId="77253AB2" w14:textId="5E1BC097" w:rsidR="00832D0C" w:rsidRDefault="00832D0C" w:rsidP="00057E45">
      <w:pPr>
        <w:pStyle w:val="Heading2"/>
        <w:numPr>
          <w:ilvl w:val="2"/>
          <w:numId w:val="13"/>
        </w:numPr>
        <w:spacing w:after="120"/>
        <w:rPr>
          <w:rFonts w:ascii="Arial" w:hAnsi="Arial" w:cs="Arial"/>
          <w:color w:val="auto"/>
          <w:sz w:val="28"/>
          <w:szCs w:val="18"/>
        </w:rPr>
      </w:pPr>
      <w:r w:rsidRPr="00832D0C">
        <w:rPr>
          <w:rFonts w:ascii="Arial" w:hAnsi="Arial" w:cs="Arial"/>
          <w:color w:val="auto"/>
          <w:sz w:val="28"/>
          <w:szCs w:val="18"/>
        </w:rPr>
        <w:t xml:space="preserve">   Propagation model</w:t>
      </w:r>
    </w:p>
    <w:p w14:paraId="71948C81" w14:textId="6BA7FD85" w:rsidR="00274578" w:rsidRPr="003E56B3" w:rsidRDefault="00C15330" w:rsidP="00057E45">
      <w:pPr>
        <w:rPr>
          <w:sz w:val="22"/>
          <w:szCs w:val="22"/>
        </w:rPr>
      </w:pPr>
      <w:r w:rsidRPr="003E56B3">
        <w:rPr>
          <w:sz w:val="22"/>
          <w:szCs w:val="22"/>
        </w:rPr>
        <w:t>Since band n1 and n3 are the interested bands for this SI, the propagation mode</w:t>
      </w:r>
      <w:r w:rsidR="00BF0E7D" w:rsidRPr="003E56B3">
        <w:rPr>
          <w:sz w:val="22"/>
          <w:szCs w:val="22"/>
        </w:rPr>
        <w:t xml:space="preserve">s </w:t>
      </w:r>
      <w:r w:rsidR="007E4068" w:rsidRPr="003E56B3">
        <w:rPr>
          <w:sz w:val="22"/>
          <w:szCs w:val="22"/>
        </w:rPr>
        <w:t xml:space="preserve">for Urban Marco and Rural Marco </w:t>
      </w:r>
      <w:r w:rsidR="00AE7E39" w:rsidRPr="003E56B3">
        <w:rPr>
          <w:sz w:val="22"/>
          <w:szCs w:val="22"/>
        </w:rPr>
        <w:t xml:space="preserve">considering 2GHz </w:t>
      </w:r>
      <w:r w:rsidR="005B7695" w:rsidRPr="003E56B3">
        <w:rPr>
          <w:sz w:val="22"/>
          <w:szCs w:val="22"/>
        </w:rPr>
        <w:t>carrier frequency</w:t>
      </w:r>
      <w:r w:rsidR="002F3B7A" w:rsidRPr="003E56B3">
        <w:rPr>
          <w:sz w:val="22"/>
          <w:szCs w:val="22"/>
        </w:rPr>
        <w:t xml:space="preserve"> </w:t>
      </w:r>
      <w:r w:rsidR="007E4068" w:rsidRPr="003E56B3">
        <w:rPr>
          <w:sz w:val="22"/>
          <w:szCs w:val="22"/>
        </w:rPr>
        <w:t xml:space="preserve">in TR36.942 </w:t>
      </w:r>
      <w:r w:rsidR="005B7695" w:rsidRPr="003E56B3">
        <w:rPr>
          <w:sz w:val="22"/>
          <w:szCs w:val="22"/>
        </w:rPr>
        <w:t>can be referred.</w:t>
      </w:r>
    </w:p>
    <w:p w14:paraId="5DBB8455" w14:textId="6D7844C1" w:rsidR="0072653A" w:rsidRDefault="0072653A" w:rsidP="00987C39">
      <w:pPr>
        <w:pStyle w:val="Heading2"/>
        <w:numPr>
          <w:ilvl w:val="2"/>
          <w:numId w:val="13"/>
        </w:numPr>
        <w:spacing w:after="120"/>
        <w:rPr>
          <w:rFonts w:ascii="Arial" w:hAnsi="Arial" w:cs="Arial"/>
          <w:color w:val="auto"/>
          <w:sz w:val="28"/>
          <w:szCs w:val="18"/>
        </w:rPr>
      </w:pPr>
      <w:r w:rsidRPr="00832D0C">
        <w:rPr>
          <w:rFonts w:ascii="Arial" w:hAnsi="Arial" w:cs="Arial"/>
          <w:color w:val="auto"/>
          <w:sz w:val="28"/>
          <w:szCs w:val="18"/>
        </w:rPr>
        <w:t xml:space="preserve">   </w:t>
      </w:r>
      <w:r>
        <w:rPr>
          <w:rFonts w:ascii="Arial" w:hAnsi="Arial" w:cs="Arial"/>
          <w:color w:val="auto"/>
          <w:sz w:val="28"/>
          <w:szCs w:val="18"/>
        </w:rPr>
        <w:t xml:space="preserve">Power control </w:t>
      </w:r>
      <w:r w:rsidR="0044685A">
        <w:rPr>
          <w:rFonts w:ascii="Arial" w:hAnsi="Arial" w:cs="Arial"/>
          <w:color w:val="auto"/>
          <w:sz w:val="28"/>
          <w:szCs w:val="18"/>
        </w:rPr>
        <w:t>modelling</w:t>
      </w:r>
    </w:p>
    <w:p w14:paraId="2965A435" w14:textId="079319A8" w:rsidR="003E56B3" w:rsidRPr="003E56B3" w:rsidRDefault="003E56B3" w:rsidP="00782B4A">
      <w:pPr>
        <w:jc w:val="both"/>
        <w:rPr>
          <w:sz w:val="22"/>
          <w:szCs w:val="22"/>
        </w:rPr>
      </w:pPr>
      <w:r w:rsidRPr="003E56B3">
        <w:rPr>
          <w:sz w:val="22"/>
          <w:szCs w:val="22"/>
        </w:rPr>
        <w:t>In TR36</w:t>
      </w:r>
      <w:r w:rsidR="000E424D">
        <w:rPr>
          <w:sz w:val="22"/>
          <w:szCs w:val="22"/>
        </w:rPr>
        <w:t>.</w:t>
      </w:r>
      <w:r w:rsidRPr="003E56B3">
        <w:rPr>
          <w:sz w:val="22"/>
          <w:szCs w:val="22"/>
        </w:rPr>
        <w:t>942</w:t>
      </w:r>
      <w:r w:rsidR="000E424D">
        <w:rPr>
          <w:sz w:val="22"/>
          <w:szCs w:val="22"/>
        </w:rPr>
        <w:t xml:space="preserve"> and TR36.886</w:t>
      </w:r>
      <w:r>
        <w:rPr>
          <w:sz w:val="22"/>
          <w:szCs w:val="22"/>
        </w:rPr>
        <w:t xml:space="preserve">, </w:t>
      </w:r>
      <w:r w:rsidRPr="003E56B3">
        <w:rPr>
          <w:sz w:val="22"/>
          <w:szCs w:val="22"/>
        </w:rPr>
        <w:t xml:space="preserve">the transmit power </w:t>
      </w:r>
      <w:r w:rsidR="000E424D">
        <w:rPr>
          <w:sz w:val="22"/>
          <w:szCs w:val="22"/>
        </w:rPr>
        <w:t xml:space="preserve">of UE </w:t>
      </w:r>
      <w:r w:rsidRPr="003E56B3">
        <w:rPr>
          <w:sz w:val="22"/>
          <w:szCs w:val="22"/>
        </w:rPr>
        <w:t xml:space="preserve">is based on the coupling loss between the UE and the eNB. The maximum power is </w:t>
      </w:r>
      <w:r w:rsidR="000E424D">
        <w:rPr>
          <w:sz w:val="22"/>
          <w:szCs w:val="22"/>
        </w:rPr>
        <w:t xml:space="preserve">limited </w:t>
      </w:r>
      <w:r w:rsidRPr="003E56B3">
        <w:rPr>
          <w:sz w:val="22"/>
          <w:szCs w:val="22"/>
        </w:rPr>
        <w:t>by P</w:t>
      </w:r>
      <w:r w:rsidRPr="003E56B3">
        <w:rPr>
          <w:sz w:val="22"/>
          <w:szCs w:val="22"/>
          <w:vertAlign w:val="subscript"/>
        </w:rPr>
        <w:t>max</w:t>
      </w:r>
      <w:r w:rsidRPr="003E56B3">
        <w:rPr>
          <w:sz w:val="22"/>
          <w:szCs w:val="22"/>
        </w:rPr>
        <w:t xml:space="preserve"> which is the maximum power of the UE. The UE output power formula in TR 36.942</w:t>
      </w:r>
      <w:r w:rsidR="000E424D">
        <w:rPr>
          <w:sz w:val="22"/>
          <w:szCs w:val="22"/>
        </w:rPr>
        <w:t xml:space="preserve"> and TR36.886 are </w:t>
      </w:r>
      <w:r w:rsidRPr="003E56B3">
        <w:rPr>
          <w:sz w:val="22"/>
          <w:szCs w:val="22"/>
        </w:rPr>
        <w:t>shown in</w:t>
      </w:r>
      <w:r w:rsidR="000E424D">
        <w:rPr>
          <w:sz w:val="22"/>
          <w:szCs w:val="22"/>
        </w:rPr>
        <w:t xml:space="preserve"> equation (1)</w:t>
      </w:r>
      <w:r w:rsidRPr="003E56B3">
        <w:rPr>
          <w:sz w:val="22"/>
          <w:szCs w:val="22"/>
        </w:rPr>
        <w:t>.</w:t>
      </w:r>
    </w:p>
    <w:p w14:paraId="6347D8BA" w14:textId="5200F9D5" w:rsidR="003E56B3" w:rsidRPr="00CB466A" w:rsidRDefault="003E56B3" w:rsidP="000E424D">
      <w:pPr>
        <w:pStyle w:val="EQ"/>
        <w:ind w:left="400" w:right="100"/>
        <w:jc w:val="right"/>
        <w:rPr>
          <w:noProof w:val="0"/>
        </w:rPr>
      </w:pPr>
      <w:r w:rsidRPr="00CB466A">
        <w:rPr>
          <w:position w:val="-40"/>
        </w:rPr>
        <w:object w:dxaOrig="4020" w:dyaOrig="920" w14:anchorId="14469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45.5pt" o:ole="">
            <v:imagedata r:id="rId7" o:title=""/>
          </v:shape>
          <o:OLEObject Type="Embed" ProgID="Equation.3" ShapeID="_x0000_i1025" DrawAspect="Content" ObjectID="_1672272446" r:id="rId8"/>
        </w:object>
      </w:r>
      <w:r w:rsidRPr="00CB466A">
        <w:rPr>
          <w:noProof w:val="0"/>
        </w:rPr>
        <w:tab/>
      </w:r>
      <w:r w:rsidR="000E424D">
        <w:rPr>
          <w:noProof w:val="0"/>
        </w:rPr>
        <w:t xml:space="preserve">                                           (1)</w:t>
      </w:r>
      <w:r w:rsidRPr="00CB466A">
        <w:rPr>
          <w:noProof w:val="0"/>
        </w:rPr>
        <w:t xml:space="preserve"> </w:t>
      </w:r>
    </w:p>
    <w:p w14:paraId="2238A6AE" w14:textId="77777777" w:rsidR="000E424D" w:rsidRDefault="003E56B3" w:rsidP="000E424D">
      <w:pPr>
        <w:jc w:val="both"/>
        <w:rPr>
          <w:sz w:val="22"/>
          <w:szCs w:val="22"/>
        </w:rPr>
      </w:pPr>
      <w:r w:rsidRPr="000E424D">
        <w:rPr>
          <w:sz w:val="22"/>
          <w:szCs w:val="22"/>
        </w:rPr>
        <w:t xml:space="preserve">Where Pmax is the maximum transmit power, Rmin is the minimum power reduction ratio to prevent UEs with good channels to transmit at very low power level, CL is the path </w:t>
      </w:r>
      <w:r w:rsidRPr="000E424D">
        <w:rPr>
          <w:rFonts w:hint="eastAsia"/>
          <w:sz w:val="22"/>
          <w:szCs w:val="22"/>
        </w:rPr>
        <w:t xml:space="preserve">coupling loss </w:t>
      </w:r>
      <w:r w:rsidRPr="000E424D">
        <w:rPr>
          <w:sz w:val="22"/>
          <w:szCs w:val="22"/>
        </w:rPr>
        <w:t xml:space="preserve">defined as max{path loss-G_Tx-G_Rx, MCL}, where path loss is </w:t>
      </w:r>
      <w:r w:rsidRPr="000E424D">
        <w:rPr>
          <w:rFonts w:hint="eastAsia"/>
          <w:sz w:val="22"/>
          <w:szCs w:val="22"/>
        </w:rPr>
        <w:t>propagation</w:t>
      </w:r>
      <w:r w:rsidRPr="000E424D">
        <w:rPr>
          <w:sz w:val="22"/>
          <w:szCs w:val="22"/>
        </w:rPr>
        <w:t xml:space="preserve"> loss plus shadow 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E424D">
        <w:rPr>
          <w:rFonts w:hint="eastAsia"/>
          <w:sz w:val="22"/>
          <w:szCs w:val="22"/>
        </w:rPr>
        <w:t xml:space="preserve">coupling </w:t>
      </w:r>
      <w:r w:rsidRPr="000E424D">
        <w:rPr>
          <w:sz w:val="22"/>
          <w:szCs w:val="22"/>
        </w:rPr>
        <w:t>loss will transmit at Pmax. Finally, 0&lt;</w:t>
      </w:r>
      <w:r w:rsidRPr="000E424D">
        <w:rPr>
          <w:sz w:val="22"/>
          <w:szCs w:val="22"/>
        </w:rPr>
        <w:sym w:font="Symbol" w:char="F067"/>
      </w:r>
      <w:r w:rsidRPr="000E424D">
        <w:rPr>
          <w:sz w:val="22"/>
          <w:szCs w:val="22"/>
        </w:rPr>
        <w:t>&lt;=1 is the balancing factor for UEs with bad channel and UEs with good channel.</w:t>
      </w:r>
    </w:p>
    <w:p w14:paraId="2D99D426" w14:textId="50F0124D" w:rsidR="003E56B3" w:rsidRPr="000E424D" w:rsidRDefault="000E424D" w:rsidP="000E424D">
      <w:pPr>
        <w:jc w:val="both"/>
        <w:rPr>
          <w:sz w:val="22"/>
          <w:szCs w:val="22"/>
        </w:rPr>
      </w:pPr>
      <w:r>
        <w:rPr>
          <w:sz w:val="22"/>
          <w:szCs w:val="22"/>
        </w:rPr>
        <w:t>As described in TR36.886</w:t>
      </w:r>
      <w:r w:rsidR="008B4780">
        <w:rPr>
          <w:sz w:val="22"/>
          <w:szCs w:val="22"/>
          <w:lang w:eastAsia="zh-CN"/>
        </w:rPr>
        <w:t>,</w:t>
      </w:r>
      <w:r>
        <w:rPr>
          <w:sz w:val="22"/>
          <w:szCs w:val="22"/>
        </w:rPr>
        <w:t xml:space="preserve"> </w:t>
      </w:r>
      <w:r w:rsidR="003E56B3" w:rsidRPr="000E424D">
        <w:rPr>
          <w:sz w:val="22"/>
          <w:szCs w:val="22"/>
        </w:rPr>
        <w:t xml:space="preserve">the transmit power follows a linear line from minimum to maximum transmit power based on the coupling losses modelled in the simulation. The slope and position of the line for a particular cell layout depends on the chosen values of </w:t>
      </w:r>
      <w:r w:rsidR="003E56B3" w:rsidRPr="000E424D">
        <w:rPr>
          <w:sz w:val="22"/>
          <w:szCs w:val="22"/>
        </w:rPr>
        <w:sym w:font="Symbol" w:char="F067"/>
      </w:r>
      <w:r w:rsidR="003E56B3" w:rsidRPr="000E424D">
        <w:rPr>
          <w:sz w:val="22"/>
          <w:szCs w:val="22"/>
        </w:rPr>
        <w:t xml:space="preserve"> and CLx-ile, respectively. </w:t>
      </w:r>
    </w:p>
    <w:p w14:paraId="73911124" w14:textId="77777777" w:rsidR="00D66564" w:rsidRDefault="003E56B3" w:rsidP="00D66564">
      <w:pPr>
        <w:pStyle w:val="TH"/>
        <w:ind w:left="400"/>
      </w:pPr>
      <w:r w:rsidRPr="00CB466A">
        <w:rPr>
          <w:noProof/>
        </w:rPr>
        <w:drawing>
          <wp:inline distT="0" distB="0" distL="0" distR="0" wp14:anchorId="73694AC0" wp14:editId="64D1E35F">
            <wp:extent cx="3575050" cy="34734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5050" cy="3473450"/>
                    </a:xfrm>
                    <a:prstGeom prst="rect">
                      <a:avLst/>
                    </a:prstGeom>
                    <a:noFill/>
                    <a:ln>
                      <a:noFill/>
                    </a:ln>
                  </pic:spPr>
                </pic:pic>
              </a:graphicData>
            </a:graphic>
          </wp:inline>
        </w:drawing>
      </w:r>
    </w:p>
    <w:p w14:paraId="3C0EE747" w14:textId="002EF485" w:rsidR="003E56B3" w:rsidRPr="00D34224" w:rsidRDefault="003E56B3" w:rsidP="00D66564">
      <w:pPr>
        <w:pStyle w:val="TH"/>
        <w:ind w:left="400"/>
      </w:pPr>
      <w:r w:rsidRPr="00D34224">
        <w:t xml:space="preserve">Figure </w:t>
      </w:r>
      <w:r w:rsidR="00D66564" w:rsidRPr="00D34224">
        <w:t>1</w:t>
      </w:r>
      <w:r w:rsidRPr="00D34224">
        <w:t>: UE output power</w:t>
      </w:r>
      <w:r w:rsidR="00D66564" w:rsidRPr="00D34224">
        <w:t xml:space="preserve"> with power control modelling in TR</w:t>
      </w:r>
      <w:r w:rsidR="009B6BE8" w:rsidRPr="00D34224">
        <w:t xml:space="preserve"> 36.886</w:t>
      </w:r>
    </w:p>
    <w:p w14:paraId="7C3EF70E" w14:textId="7A962E81" w:rsidR="006D7B53" w:rsidRDefault="00D40476" w:rsidP="0044685A">
      <w:pPr>
        <w:rPr>
          <w:sz w:val="22"/>
          <w:szCs w:val="22"/>
        </w:rPr>
      </w:pPr>
      <w:r w:rsidRPr="000E7B36">
        <w:rPr>
          <w:sz w:val="22"/>
          <w:szCs w:val="22"/>
        </w:rPr>
        <w:t xml:space="preserve">In TR38.886, </w:t>
      </w:r>
      <w:r w:rsidR="006D7B53">
        <w:rPr>
          <w:sz w:val="22"/>
          <w:szCs w:val="22"/>
        </w:rPr>
        <w:t xml:space="preserve">the following </w:t>
      </w:r>
      <w:r w:rsidRPr="000E7B36">
        <w:rPr>
          <w:sz w:val="22"/>
          <w:szCs w:val="22"/>
        </w:rPr>
        <w:t>two scenarios are considered</w:t>
      </w:r>
      <w:r w:rsidR="006D7B53">
        <w:rPr>
          <w:sz w:val="22"/>
          <w:szCs w:val="22"/>
        </w:rPr>
        <w:t>:</w:t>
      </w:r>
      <w:r w:rsidR="000E7B36" w:rsidRPr="000E7B36">
        <w:rPr>
          <w:sz w:val="22"/>
          <w:szCs w:val="22"/>
        </w:rPr>
        <w:t xml:space="preserve"> </w:t>
      </w:r>
    </w:p>
    <w:p w14:paraId="39F28531" w14:textId="68CA502C" w:rsidR="0044685A" w:rsidRDefault="000E7B36" w:rsidP="005D59A1">
      <w:pPr>
        <w:pStyle w:val="ListParagraph"/>
        <w:numPr>
          <w:ilvl w:val="0"/>
          <w:numId w:val="15"/>
        </w:numPr>
        <w:jc w:val="both"/>
        <w:rPr>
          <w:sz w:val="22"/>
          <w:szCs w:val="22"/>
        </w:rPr>
      </w:pPr>
      <w:r w:rsidRPr="006D7B53">
        <w:rPr>
          <w:sz w:val="22"/>
          <w:szCs w:val="22"/>
        </w:rPr>
        <w:t>Scenario 1</w:t>
      </w:r>
      <w:r w:rsidR="00C00C8E">
        <w:rPr>
          <w:sz w:val="22"/>
          <w:szCs w:val="22"/>
        </w:rPr>
        <w:t xml:space="preserve">: </w:t>
      </w:r>
      <w:r w:rsidRPr="006D7B53">
        <w:rPr>
          <w:sz w:val="22"/>
          <w:szCs w:val="22"/>
        </w:rPr>
        <w:t xml:space="preserve">UL cell throughput </w:t>
      </w:r>
      <w:r w:rsidR="00CC677B">
        <w:rPr>
          <w:sz w:val="22"/>
          <w:szCs w:val="22"/>
        </w:rPr>
        <w:t xml:space="preserve">is </w:t>
      </w:r>
      <w:r w:rsidRPr="006D7B53">
        <w:rPr>
          <w:sz w:val="22"/>
          <w:szCs w:val="22"/>
        </w:rPr>
        <w:t>below maximum capacity</w:t>
      </w:r>
      <w:r w:rsidR="0043602D" w:rsidRPr="006D7B53">
        <w:rPr>
          <w:sz w:val="22"/>
          <w:szCs w:val="22"/>
        </w:rPr>
        <w:t xml:space="preserve"> </w:t>
      </w:r>
      <w:r w:rsidR="00302636" w:rsidRPr="006D7B53">
        <w:rPr>
          <w:sz w:val="22"/>
          <w:szCs w:val="22"/>
        </w:rPr>
        <w:t xml:space="preserve">in which </w:t>
      </w:r>
      <w:r w:rsidR="00251DA5" w:rsidRPr="006D7B53">
        <w:rPr>
          <w:sz w:val="22"/>
          <w:szCs w:val="22"/>
        </w:rPr>
        <w:t xml:space="preserve">the base station is not fully </w:t>
      </w:r>
      <w:r w:rsidR="001A5181">
        <w:rPr>
          <w:sz w:val="22"/>
          <w:szCs w:val="22"/>
        </w:rPr>
        <w:t>loaded,</w:t>
      </w:r>
      <w:r w:rsidR="009C1C0A" w:rsidRPr="006D7B53">
        <w:rPr>
          <w:sz w:val="22"/>
          <w:szCs w:val="22"/>
        </w:rPr>
        <w:t xml:space="preserve"> </w:t>
      </w:r>
      <w:r w:rsidR="00CF4E92" w:rsidRPr="006D7B53">
        <w:rPr>
          <w:sz w:val="22"/>
          <w:szCs w:val="22"/>
        </w:rPr>
        <w:t>and UE grant</w:t>
      </w:r>
      <w:r w:rsidR="00071D63" w:rsidRPr="006D7B53">
        <w:rPr>
          <w:sz w:val="22"/>
          <w:szCs w:val="22"/>
        </w:rPr>
        <w:t xml:space="preserve">s are not </w:t>
      </w:r>
      <w:r w:rsidR="0068008C" w:rsidRPr="006D7B53">
        <w:rPr>
          <w:sz w:val="22"/>
          <w:szCs w:val="22"/>
        </w:rPr>
        <w:t xml:space="preserve">limited </w:t>
      </w:r>
      <w:r w:rsidR="00F6154E" w:rsidRPr="006D7B53">
        <w:rPr>
          <w:sz w:val="22"/>
          <w:szCs w:val="22"/>
        </w:rPr>
        <w:t xml:space="preserve"> by RBs.</w:t>
      </w:r>
      <w:r w:rsidR="000F26CA" w:rsidRPr="006D7B53">
        <w:rPr>
          <w:sz w:val="22"/>
          <w:szCs w:val="22"/>
        </w:rPr>
        <w:t xml:space="preserve"> In this case, </w:t>
      </w:r>
      <w:r w:rsidR="001E3172" w:rsidRPr="006D7B53">
        <w:rPr>
          <w:sz w:val="22"/>
          <w:szCs w:val="22"/>
        </w:rPr>
        <w:t xml:space="preserve">the base station scheduler </w:t>
      </w:r>
      <w:r w:rsidR="00783662" w:rsidRPr="006D7B53">
        <w:rPr>
          <w:sz w:val="22"/>
          <w:szCs w:val="22"/>
        </w:rPr>
        <w:t xml:space="preserve">is likely </w:t>
      </w:r>
      <w:r w:rsidR="00B50B52" w:rsidRPr="006D7B53">
        <w:rPr>
          <w:sz w:val="22"/>
          <w:szCs w:val="22"/>
        </w:rPr>
        <w:t xml:space="preserve">to leave </w:t>
      </w:r>
      <w:r w:rsidR="00265966" w:rsidRPr="006D7B53">
        <w:rPr>
          <w:sz w:val="22"/>
          <w:szCs w:val="22"/>
        </w:rPr>
        <w:t xml:space="preserve">some UL </w:t>
      </w:r>
      <w:r w:rsidR="006D7B53" w:rsidRPr="006D7B53">
        <w:rPr>
          <w:sz w:val="22"/>
          <w:szCs w:val="22"/>
        </w:rPr>
        <w:t>RBs unallocated.</w:t>
      </w:r>
    </w:p>
    <w:p w14:paraId="734E20AA" w14:textId="2739EC4D" w:rsidR="006D7B53" w:rsidRPr="006D7B53" w:rsidRDefault="00C00C8E" w:rsidP="005D59A1">
      <w:pPr>
        <w:pStyle w:val="ListParagraph"/>
        <w:numPr>
          <w:ilvl w:val="0"/>
          <w:numId w:val="15"/>
        </w:numPr>
        <w:jc w:val="both"/>
        <w:rPr>
          <w:sz w:val="22"/>
          <w:szCs w:val="22"/>
        </w:rPr>
      </w:pPr>
      <w:r>
        <w:rPr>
          <w:sz w:val="22"/>
          <w:szCs w:val="22"/>
        </w:rPr>
        <w:t>Scenario 2:</w:t>
      </w:r>
      <w:r w:rsidR="00D80DF6">
        <w:rPr>
          <w:sz w:val="22"/>
          <w:szCs w:val="22"/>
        </w:rPr>
        <w:t xml:space="preserve"> UL </w:t>
      </w:r>
      <w:r w:rsidR="00891BAC">
        <w:rPr>
          <w:sz w:val="22"/>
          <w:szCs w:val="22"/>
        </w:rPr>
        <w:t xml:space="preserve">is at </w:t>
      </w:r>
      <w:r w:rsidR="003C4EF6">
        <w:rPr>
          <w:sz w:val="22"/>
          <w:szCs w:val="22"/>
        </w:rPr>
        <w:t xml:space="preserve">maximum </w:t>
      </w:r>
      <w:r w:rsidR="009C0EB4">
        <w:rPr>
          <w:sz w:val="22"/>
          <w:szCs w:val="22"/>
        </w:rPr>
        <w:t xml:space="preserve">cell capability </w:t>
      </w:r>
      <w:r w:rsidR="00681DBC">
        <w:rPr>
          <w:sz w:val="22"/>
          <w:szCs w:val="22"/>
        </w:rPr>
        <w:t>in which all RBs are allocated</w:t>
      </w:r>
      <w:r w:rsidR="00B23FBA">
        <w:rPr>
          <w:sz w:val="22"/>
          <w:szCs w:val="22"/>
        </w:rPr>
        <w:t xml:space="preserve"> and </w:t>
      </w:r>
      <w:r w:rsidR="007A43A9">
        <w:rPr>
          <w:sz w:val="22"/>
          <w:szCs w:val="22"/>
        </w:rPr>
        <w:t xml:space="preserve">UEs are scheduled </w:t>
      </w:r>
      <w:r w:rsidR="005875AF">
        <w:rPr>
          <w:sz w:val="22"/>
          <w:szCs w:val="22"/>
        </w:rPr>
        <w:t xml:space="preserve">per link </w:t>
      </w:r>
      <w:r w:rsidR="00DA5F56">
        <w:rPr>
          <w:sz w:val="22"/>
          <w:szCs w:val="22"/>
        </w:rPr>
        <w:t xml:space="preserve">budget and </w:t>
      </w:r>
      <w:r w:rsidR="005D59A1">
        <w:rPr>
          <w:sz w:val="22"/>
          <w:szCs w:val="22"/>
        </w:rPr>
        <w:t>scheduling priorities.</w:t>
      </w:r>
    </w:p>
    <w:p w14:paraId="7E4F8C47" w14:textId="282C7D90" w:rsidR="00E862C1" w:rsidRDefault="00237D88" w:rsidP="005A4292">
      <w:pPr>
        <w:jc w:val="both"/>
        <w:rPr>
          <w:sz w:val="22"/>
          <w:szCs w:val="22"/>
        </w:rPr>
      </w:pPr>
      <w:r w:rsidRPr="00533481">
        <w:rPr>
          <w:sz w:val="22"/>
          <w:szCs w:val="22"/>
        </w:rPr>
        <w:t xml:space="preserve">For both scenarios, </w:t>
      </w:r>
      <w:r w:rsidR="00533481" w:rsidRPr="00533481">
        <w:rPr>
          <w:sz w:val="22"/>
          <w:szCs w:val="22"/>
        </w:rPr>
        <w:t>the power control is modelled by setting Pmax for class 2 UE to 26 dBm and setting CLx-ile for class 2 UE</w:t>
      </w:r>
      <w:r w:rsidR="00782B4A">
        <w:rPr>
          <w:sz w:val="22"/>
          <w:szCs w:val="22"/>
        </w:rPr>
        <w:t xml:space="preserve"> to</w:t>
      </w:r>
      <w:r w:rsidR="00533481" w:rsidRPr="00533481">
        <w:rPr>
          <w:sz w:val="22"/>
          <w:szCs w:val="22"/>
        </w:rPr>
        <w:t xml:space="preserve"> 3 dB more than the class 3 value. </w:t>
      </w:r>
      <w:r w:rsidR="00E862C1">
        <w:rPr>
          <w:sz w:val="22"/>
          <w:szCs w:val="22"/>
        </w:rPr>
        <w:t xml:space="preserve">As shown in Figure 2, the ratio </w:t>
      </w:r>
      <w:r w:rsidR="009675A9">
        <w:rPr>
          <w:sz w:val="22"/>
          <w:szCs w:val="22"/>
        </w:rPr>
        <w:t>that UE</w:t>
      </w:r>
      <w:r w:rsidR="00E862C1">
        <w:rPr>
          <w:sz w:val="22"/>
          <w:szCs w:val="22"/>
        </w:rPr>
        <w:t xml:space="preserve"> transmit</w:t>
      </w:r>
      <w:r w:rsidR="009675A9">
        <w:rPr>
          <w:sz w:val="22"/>
          <w:szCs w:val="22"/>
        </w:rPr>
        <w:t>s</w:t>
      </w:r>
      <w:r w:rsidR="00E862C1">
        <w:rPr>
          <w:sz w:val="22"/>
          <w:szCs w:val="22"/>
        </w:rPr>
        <w:t xml:space="preserve"> </w:t>
      </w:r>
      <w:r w:rsidR="0093123B">
        <w:rPr>
          <w:sz w:val="22"/>
          <w:szCs w:val="22"/>
        </w:rPr>
        <w:t xml:space="preserve">power </w:t>
      </w:r>
      <w:r w:rsidR="000F246D">
        <w:rPr>
          <w:sz w:val="22"/>
          <w:szCs w:val="22"/>
        </w:rPr>
        <w:t>is</w:t>
      </w:r>
      <w:r w:rsidR="00E862C1">
        <w:rPr>
          <w:sz w:val="22"/>
          <w:szCs w:val="22"/>
        </w:rPr>
        <w:t xml:space="preserve"> more than 23dBm </w:t>
      </w:r>
      <w:r w:rsidR="000F246D">
        <w:rPr>
          <w:sz w:val="22"/>
          <w:szCs w:val="22"/>
        </w:rPr>
        <w:t xml:space="preserve">depends on the </w:t>
      </w:r>
      <w:r w:rsidR="000F246D" w:rsidRPr="00533481">
        <w:rPr>
          <w:sz w:val="22"/>
          <w:szCs w:val="22"/>
        </w:rPr>
        <w:t>CLx-ile</w:t>
      </w:r>
      <w:r w:rsidR="000F246D">
        <w:rPr>
          <w:sz w:val="22"/>
          <w:szCs w:val="22"/>
        </w:rPr>
        <w:t xml:space="preserve"> value.</w:t>
      </w:r>
    </w:p>
    <w:p w14:paraId="23EB161A" w14:textId="77777777" w:rsidR="00E862C1" w:rsidRDefault="00E862C1" w:rsidP="00E862C1">
      <w:pPr>
        <w:jc w:val="center"/>
      </w:pPr>
      <w:r w:rsidRPr="00CB466A">
        <w:rPr>
          <w:noProof/>
        </w:rPr>
        <w:lastRenderedPageBreak/>
        <w:drawing>
          <wp:inline distT="0" distB="0" distL="0" distR="0" wp14:anchorId="16AD49F9" wp14:editId="3DE1FFCA">
            <wp:extent cx="3600450" cy="3207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4178" cy="3210897"/>
                    </a:xfrm>
                    <a:prstGeom prst="rect">
                      <a:avLst/>
                    </a:prstGeom>
                    <a:noFill/>
                    <a:ln>
                      <a:noFill/>
                    </a:ln>
                  </pic:spPr>
                </pic:pic>
              </a:graphicData>
            </a:graphic>
          </wp:inline>
        </w:drawing>
      </w:r>
    </w:p>
    <w:p w14:paraId="0CBBAB74" w14:textId="77777777" w:rsidR="00E862C1" w:rsidRPr="00057E45" w:rsidRDefault="00E862C1" w:rsidP="00D34224">
      <w:pPr>
        <w:pStyle w:val="TH"/>
        <w:ind w:left="400"/>
      </w:pPr>
      <w:r>
        <w:t xml:space="preserve">Figure 2: </w:t>
      </w:r>
      <w:r w:rsidRPr="00CB466A">
        <w:t>HPUE Power Curve Extensions</w:t>
      </w:r>
      <w:r>
        <w:t xml:space="preserve"> from TR36.886</w:t>
      </w:r>
    </w:p>
    <w:p w14:paraId="4E761AB3" w14:textId="77777777" w:rsidR="00E862C1" w:rsidRDefault="00E862C1" w:rsidP="005A4292">
      <w:pPr>
        <w:jc w:val="both"/>
        <w:rPr>
          <w:sz w:val="22"/>
          <w:szCs w:val="22"/>
        </w:rPr>
      </w:pPr>
    </w:p>
    <w:p w14:paraId="0E68C8C3" w14:textId="6DF33DE4" w:rsidR="00A313B2" w:rsidRDefault="000F246D" w:rsidP="005A4292">
      <w:pPr>
        <w:jc w:val="both"/>
        <w:rPr>
          <w:sz w:val="22"/>
          <w:szCs w:val="22"/>
        </w:rPr>
      </w:pPr>
      <w:r>
        <w:rPr>
          <w:sz w:val="22"/>
          <w:szCs w:val="22"/>
        </w:rPr>
        <w:t>Therefore, to evaluate the performance gain</w:t>
      </w:r>
      <w:r w:rsidR="00A313B2">
        <w:rPr>
          <w:sz w:val="22"/>
          <w:szCs w:val="22"/>
        </w:rPr>
        <w:t>s</w:t>
      </w:r>
      <w:r>
        <w:rPr>
          <w:sz w:val="22"/>
          <w:szCs w:val="22"/>
        </w:rPr>
        <w:t xml:space="preserve"> with FDD HPUE, </w:t>
      </w:r>
      <w:r w:rsidR="00533481">
        <w:rPr>
          <w:sz w:val="22"/>
          <w:szCs w:val="22"/>
        </w:rPr>
        <w:t xml:space="preserve">we need to consider </w:t>
      </w:r>
      <w:r w:rsidR="005A4292">
        <w:rPr>
          <w:sz w:val="22"/>
          <w:szCs w:val="22"/>
        </w:rPr>
        <w:t>different</w:t>
      </w:r>
      <w:r w:rsidR="004255CE">
        <w:rPr>
          <w:sz w:val="22"/>
          <w:szCs w:val="22"/>
        </w:rPr>
        <w:t xml:space="preserve"> sets of </w:t>
      </w:r>
      <w:r w:rsidR="00DA1BB7" w:rsidRPr="00DA1BB7">
        <w:rPr>
          <w:sz w:val="22"/>
          <w:szCs w:val="22"/>
        </w:rPr>
        <w:t>CLx-ile for</w:t>
      </w:r>
      <w:r>
        <w:rPr>
          <w:sz w:val="22"/>
          <w:szCs w:val="22"/>
        </w:rPr>
        <w:t xml:space="preserve"> the</w:t>
      </w:r>
      <w:r w:rsidR="00DA1BB7" w:rsidRPr="00DA1BB7">
        <w:rPr>
          <w:sz w:val="22"/>
          <w:szCs w:val="22"/>
        </w:rPr>
        <w:t xml:space="preserve"> two </w:t>
      </w:r>
      <w:r w:rsidR="005E04A0" w:rsidRPr="00DA1BB7">
        <w:rPr>
          <w:sz w:val="22"/>
          <w:szCs w:val="22"/>
        </w:rPr>
        <w:t xml:space="preserve">different </w:t>
      </w:r>
      <w:r w:rsidR="00DA1BB7" w:rsidRPr="00DA1BB7">
        <w:rPr>
          <w:sz w:val="22"/>
          <w:szCs w:val="22"/>
        </w:rPr>
        <w:t>scenarios.</w:t>
      </w:r>
      <w:r w:rsidR="00605D75">
        <w:rPr>
          <w:sz w:val="22"/>
          <w:szCs w:val="22"/>
        </w:rPr>
        <w:t xml:space="preserve"> In general, the </w:t>
      </w:r>
      <w:r w:rsidR="00605D75" w:rsidRPr="00605D75">
        <w:rPr>
          <w:sz w:val="22"/>
          <w:szCs w:val="22"/>
        </w:rPr>
        <w:t>power control simulation parameters</w:t>
      </w:r>
      <w:r w:rsidR="00605D75">
        <w:rPr>
          <w:sz w:val="22"/>
          <w:szCs w:val="22"/>
        </w:rPr>
        <w:t xml:space="preserve"> form TR36.886 </w:t>
      </w:r>
      <w:r w:rsidR="007B5C7B">
        <w:rPr>
          <w:sz w:val="22"/>
          <w:szCs w:val="22"/>
        </w:rPr>
        <w:t>shall</w:t>
      </w:r>
      <w:r w:rsidR="00605D75">
        <w:rPr>
          <w:sz w:val="22"/>
          <w:szCs w:val="22"/>
        </w:rPr>
        <w:t xml:space="preserve"> be the basis and </w:t>
      </w:r>
      <w:r w:rsidR="007B5C7B">
        <w:rPr>
          <w:sz w:val="22"/>
          <w:szCs w:val="22"/>
        </w:rPr>
        <w:t>can</w:t>
      </w:r>
      <w:r w:rsidR="001476E0">
        <w:rPr>
          <w:sz w:val="22"/>
          <w:szCs w:val="22"/>
        </w:rPr>
        <w:t xml:space="preserve"> </w:t>
      </w:r>
      <w:r w:rsidR="006B2ADE">
        <w:rPr>
          <w:sz w:val="22"/>
          <w:szCs w:val="22"/>
        </w:rPr>
        <w:t xml:space="preserve">be </w:t>
      </w:r>
      <w:r w:rsidR="001476E0">
        <w:rPr>
          <w:sz w:val="22"/>
          <w:szCs w:val="22"/>
        </w:rPr>
        <w:t>further updated</w:t>
      </w:r>
      <w:r w:rsidR="00A52FF4">
        <w:rPr>
          <w:sz w:val="22"/>
          <w:szCs w:val="22"/>
        </w:rPr>
        <w:t xml:space="preserve"> </w:t>
      </w:r>
      <w:r w:rsidR="00E143F1">
        <w:rPr>
          <w:sz w:val="22"/>
          <w:szCs w:val="22"/>
        </w:rPr>
        <w:t>if needed</w:t>
      </w:r>
      <w:r w:rsidR="006B2ADE">
        <w:rPr>
          <w:sz w:val="22"/>
          <w:szCs w:val="22"/>
        </w:rPr>
        <w:t>.</w:t>
      </w:r>
    </w:p>
    <w:p w14:paraId="7D4DD815" w14:textId="2ACE9935" w:rsidR="007B5C7B" w:rsidRDefault="00416C8C" w:rsidP="00C64F20">
      <w:pPr>
        <w:jc w:val="both"/>
        <w:rPr>
          <w:b/>
          <w:bCs/>
          <w:sz w:val="22"/>
          <w:szCs w:val="22"/>
        </w:rPr>
      </w:pPr>
      <w:r w:rsidRPr="00416C8C">
        <w:rPr>
          <w:b/>
          <w:bCs/>
          <w:sz w:val="22"/>
          <w:szCs w:val="22"/>
        </w:rPr>
        <w:t xml:space="preserve">Proposal 3: The power control simulation parameters form TR36.886 </w:t>
      </w:r>
      <w:r w:rsidR="00B24E6F">
        <w:rPr>
          <w:b/>
          <w:bCs/>
          <w:sz w:val="22"/>
          <w:szCs w:val="22"/>
        </w:rPr>
        <w:t xml:space="preserve">i.e., </w:t>
      </w:r>
      <w:r w:rsidR="00B630D3">
        <w:rPr>
          <w:b/>
          <w:bCs/>
          <w:sz w:val="22"/>
          <w:szCs w:val="22"/>
        </w:rPr>
        <w:t>p</w:t>
      </w:r>
      <w:r w:rsidR="00B630D3">
        <w:rPr>
          <w:rFonts w:hint="eastAsia"/>
          <w:b/>
          <w:bCs/>
          <w:sz w:val="22"/>
          <w:szCs w:val="22"/>
        </w:rPr>
        <w:t>ower</w:t>
      </w:r>
      <w:r w:rsidR="00B630D3">
        <w:rPr>
          <w:b/>
          <w:bCs/>
          <w:sz w:val="22"/>
          <w:szCs w:val="22"/>
        </w:rPr>
        <w:t xml:space="preserve"> control </w:t>
      </w:r>
      <w:r w:rsidR="00B24E6F">
        <w:rPr>
          <w:b/>
          <w:bCs/>
          <w:sz w:val="22"/>
          <w:szCs w:val="22"/>
        </w:rPr>
        <w:t xml:space="preserve">Set 1, 2, </w:t>
      </w:r>
      <w:r w:rsidR="00B24E6F" w:rsidRPr="00390641">
        <w:rPr>
          <w:b/>
          <w:bCs/>
          <w:sz w:val="22"/>
          <w:szCs w:val="22"/>
        </w:rPr>
        <w:t>4A and 4B</w:t>
      </w:r>
      <w:r w:rsidR="00B24E6F">
        <w:rPr>
          <w:b/>
          <w:bCs/>
          <w:sz w:val="22"/>
          <w:szCs w:val="22"/>
        </w:rPr>
        <w:t xml:space="preserve"> </w:t>
      </w:r>
      <w:r w:rsidR="00F13D13">
        <w:rPr>
          <w:b/>
          <w:bCs/>
          <w:sz w:val="22"/>
          <w:szCs w:val="22"/>
        </w:rPr>
        <w:t>shall</w:t>
      </w:r>
      <w:r w:rsidRPr="00416C8C">
        <w:rPr>
          <w:b/>
          <w:bCs/>
          <w:sz w:val="22"/>
          <w:szCs w:val="22"/>
        </w:rPr>
        <w:t xml:space="preserve"> be the basis and </w:t>
      </w:r>
      <w:r w:rsidR="00F13D13">
        <w:rPr>
          <w:b/>
          <w:bCs/>
          <w:sz w:val="22"/>
          <w:szCs w:val="22"/>
        </w:rPr>
        <w:t>can</w:t>
      </w:r>
      <w:r w:rsidRPr="00416C8C">
        <w:rPr>
          <w:b/>
          <w:bCs/>
          <w:sz w:val="22"/>
          <w:szCs w:val="22"/>
        </w:rPr>
        <w:t xml:space="preserve"> be further updated if needed.</w:t>
      </w:r>
    </w:p>
    <w:p w14:paraId="56A07766" w14:textId="4D5F1AE9" w:rsidR="007B5C7B" w:rsidRPr="007B5C7B" w:rsidRDefault="00254D12" w:rsidP="007B5C7B">
      <w:pPr>
        <w:pStyle w:val="Heading2"/>
        <w:numPr>
          <w:ilvl w:val="2"/>
          <w:numId w:val="13"/>
        </w:numPr>
        <w:spacing w:after="120"/>
        <w:rPr>
          <w:rFonts w:ascii="Arial" w:hAnsi="Arial" w:cs="Arial"/>
          <w:color w:val="auto"/>
          <w:sz w:val="28"/>
          <w:szCs w:val="18"/>
        </w:rPr>
      </w:pPr>
      <w:r>
        <w:rPr>
          <w:rFonts w:ascii="Arial" w:hAnsi="Arial" w:cs="Arial"/>
          <w:color w:val="auto"/>
          <w:sz w:val="28"/>
          <w:szCs w:val="18"/>
        </w:rPr>
        <w:t xml:space="preserve">   </w:t>
      </w:r>
      <w:r w:rsidR="007B5C7B">
        <w:rPr>
          <w:rFonts w:ascii="Arial" w:hAnsi="Arial" w:cs="Arial"/>
          <w:color w:val="auto"/>
          <w:sz w:val="28"/>
          <w:szCs w:val="18"/>
        </w:rPr>
        <w:t>Cell layout</w:t>
      </w:r>
    </w:p>
    <w:p w14:paraId="53EFA5D0" w14:textId="12A188B9" w:rsidR="00AF59BD" w:rsidRPr="00C64F20" w:rsidRDefault="000B5AFF" w:rsidP="00C64F20">
      <w:pPr>
        <w:jc w:val="both"/>
        <w:rPr>
          <w:sz w:val="22"/>
          <w:szCs w:val="22"/>
        </w:rPr>
      </w:pPr>
      <w:r w:rsidRPr="00C64F20">
        <w:rPr>
          <w:sz w:val="22"/>
          <w:szCs w:val="22"/>
        </w:rPr>
        <w:t>Si</w:t>
      </w:r>
      <w:r w:rsidR="00D67B27" w:rsidRPr="00C64F20">
        <w:rPr>
          <w:sz w:val="22"/>
          <w:szCs w:val="22"/>
        </w:rPr>
        <w:t xml:space="preserve">ngle </w:t>
      </w:r>
      <w:r w:rsidR="00EA60CA" w:rsidRPr="00C64F20">
        <w:rPr>
          <w:sz w:val="22"/>
          <w:szCs w:val="22"/>
        </w:rPr>
        <w:t xml:space="preserve">operator </w:t>
      </w:r>
      <w:r w:rsidR="0045304E" w:rsidRPr="00C64F20">
        <w:rPr>
          <w:sz w:val="22"/>
          <w:szCs w:val="22"/>
        </w:rPr>
        <w:t xml:space="preserve">cell layout for co-existence simulation can be used </w:t>
      </w:r>
      <w:r w:rsidR="0015643F" w:rsidRPr="00C64F20">
        <w:rPr>
          <w:sz w:val="22"/>
          <w:szCs w:val="22"/>
        </w:rPr>
        <w:t xml:space="preserve">for </w:t>
      </w:r>
      <w:r w:rsidR="004A2C96" w:rsidRPr="00C64F20">
        <w:rPr>
          <w:sz w:val="22"/>
          <w:szCs w:val="22"/>
        </w:rPr>
        <w:t>the  system performance evaluation. That is b</w:t>
      </w:r>
      <w:r w:rsidR="00A910E9" w:rsidRPr="00C64F20">
        <w:rPr>
          <w:sz w:val="22"/>
          <w:szCs w:val="22"/>
        </w:rPr>
        <w:t>ase stations with 3 sectors per site are placed on a hexagonal grid with distance of 3*R, where R is the cell radius, with wrap around. The number of sites shall be equal to or higher than 19.</w:t>
      </w:r>
    </w:p>
    <w:p w14:paraId="55D67272" w14:textId="450928FF" w:rsidR="00245876" w:rsidRDefault="00C64F52" w:rsidP="00C64F52">
      <w:pPr>
        <w:jc w:val="center"/>
        <w:rPr>
          <w:b/>
          <w:bCs/>
          <w:sz w:val="22"/>
          <w:szCs w:val="22"/>
        </w:rPr>
      </w:pPr>
      <w:r>
        <w:rPr>
          <w:noProof/>
        </w:rPr>
        <w:drawing>
          <wp:inline distT="0" distB="0" distL="0" distR="0" wp14:anchorId="1869B5AB" wp14:editId="54A3CB66">
            <wp:extent cx="2499345" cy="190097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6312" cy="1906275"/>
                    </a:xfrm>
                    <a:prstGeom prst="rect">
                      <a:avLst/>
                    </a:prstGeom>
                    <a:noFill/>
                    <a:ln>
                      <a:noFill/>
                    </a:ln>
                  </pic:spPr>
                </pic:pic>
              </a:graphicData>
            </a:graphic>
          </wp:inline>
        </w:drawing>
      </w:r>
    </w:p>
    <w:p w14:paraId="0B76999A" w14:textId="7149F2DC" w:rsidR="00CC66F8" w:rsidRPr="00D34224" w:rsidRDefault="00CC66F8" w:rsidP="00D34224">
      <w:pPr>
        <w:pStyle w:val="TH"/>
        <w:ind w:left="400"/>
      </w:pPr>
      <w:r w:rsidRPr="00D34224">
        <w:t xml:space="preserve">Figure 3: Cell layout </w:t>
      </w:r>
    </w:p>
    <w:p w14:paraId="5A5F01B1" w14:textId="6EC6406C" w:rsidR="003C1831" w:rsidRPr="00CC66F8" w:rsidRDefault="003C1831" w:rsidP="003C1831">
      <w:pPr>
        <w:rPr>
          <w:sz w:val="22"/>
          <w:szCs w:val="22"/>
        </w:rPr>
      </w:pPr>
      <w:r w:rsidRPr="00CC66F8">
        <w:rPr>
          <w:sz w:val="22"/>
          <w:szCs w:val="22"/>
        </w:rPr>
        <w:t xml:space="preserve">The inter-site distances considered in the present document are provided in Table </w:t>
      </w:r>
      <w:r w:rsidR="00CC66F8" w:rsidRPr="00CC66F8">
        <w:rPr>
          <w:sz w:val="22"/>
          <w:szCs w:val="22"/>
        </w:rPr>
        <w:t>2</w:t>
      </w:r>
      <w:r w:rsidRPr="00CC66F8">
        <w:rPr>
          <w:sz w:val="22"/>
          <w:szCs w:val="22"/>
        </w:rPr>
        <w:t xml:space="preserve"> below.</w:t>
      </w:r>
    </w:p>
    <w:p w14:paraId="09D0B68D" w14:textId="184D6D32" w:rsidR="003C1831" w:rsidRPr="00CB466A" w:rsidRDefault="003C1831" w:rsidP="003C1831">
      <w:pPr>
        <w:pStyle w:val="TH"/>
        <w:rPr>
          <w:lang w:eastAsia="en-GB"/>
        </w:rPr>
      </w:pPr>
      <w:r w:rsidRPr="00CB466A">
        <w:rPr>
          <w:lang w:eastAsia="en-GB"/>
        </w:rPr>
        <w:lastRenderedPageBreak/>
        <w:t xml:space="preserve">Table </w:t>
      </w:r>
      <w:r w:rsidR="00D34224">
        <w:rPr>
          <w:lang w:eastAsia="en-GB"/>
        </w:rPr>
        <w:t>2</w:t>
      </w:r>
      <w:r w:rsidRPr="00CB466A">
        <w:rPr>
          <w:lang w:eastAsia="en-GB"/>
        </w:rPr>
        <w:t>: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3C1831" w:rsidRPr="00CB466A" w14:paraId="6F0E2C9D" w14:textId="77777777" w:rsidTr="00DF1AC0">
        <w:trPr>
          <w:jc w:val="center"/>
        </w:trPr>
        <w:tc>
          <w:tcPr>
            <w:tcW w:w="2697" w:type="dxa"/>
            <w:shd w:val="clear" w:color="auto" w:fill="auto"/>
          </w:tcPr>
          <w:p w14:paraId="26F7EB22" w14:textId="77777777" w:rsidR="003C1831" w:rsidRPr="00CB466A" w:rsidRDefault="003C1831" w:rsidP="00DF1AC0">
            <w:pPr>
              <w:pStyle w:val="TAH"/>
              <w:rPr>
                <w:rFonts w:cs="Arial"/>
                <w:lang w:eastAsia="en-US"/>
              </w:rPr>
            </w:pPr>
            <w:r w:rsidRPr="00CB466A">
              <w:rPr>
                <w:rFonts w:cs="Arial"/>
                <w:lang w:eastAsia="en-US"/>
              </w:rPr>
              <w:t xml:space="preserve">Environment </w:t>
            </w:r>
          </w:p>
        </w:tc>
        <w:tc>
          <w:tcPr>
            <w:tcW w:w="2697" w:type="dxa"/>
            <w:shd w:val="clear" w:color="auto" w:fill="auto"/>
          </w:tcPr>
          <w:p w14:paraId="10043BC4" w14:textId="77777777" w:rsidR="003C1831" w:rsidRPr="00CB466A" w:rsidRDefault="003C1831" w:rsidP="00DF1AC0">
            <w:pPr>
              <w:pStyle w:val="TAH"/>
              <w:rPr>
                <w:rFonts w:cs="Arial"/>
                <w:lang w:eastAsia="en-US"/>
              </w:rPr>
            </w:pPr>
            <w:r w:rsidRPr="00CB466A">
              <w:rPr>
                <w:rFonts w:cs="Arial"/>
                <w:lang w:eastAsia="en-US"/>
              </w:rPr>
              <w:t>ISD (KM)</w:t>
            </w:r>
          </w:p>
        </w:tc>
        <w:tc>
          <w:tcPr>
            <w:tcW w:w="2698" w:type="dxa"/>
            <w:shd w:val="clear" w:color="auto" w:fill="auto"/>
          </w:tcPr>
          <w:p w14:paraId="0D757B77" w14:textId="77777777" w:rsidR="003C1831" w:rsidRPr="00CB466A" w:rsidRDefault="003C1831" w:rsidP="00DF1AC0">
            <w:pPr>
              <w:pStyle w:val="TAH"/>
              <w:rPr>
                <w:rFonts w:cs="Arial"/>
                <w:lang w:eastAsia="en-US"/>
              </w:rPr>
            </w:pPr>
            <w:r w:rsidRPr="00CB466A">
              <w:rPr>
                <w:rFonts w:cs="Arial"/>
                <w:lang w:eastAsia="en-US"/>
              </w:rPr>
              <w:t xml:space="preserve">ISD (miles) </w:t>
            </w:r>
          </w:p>
        </w:tc>
      </w:tr>
      <w:tr w:rsidR="003C1831" w:rsidRPr="00CB466A" w14:paraId="5409EDA3" w14:textId="77777777" w:rsidTr="00DF1AC0">
        <w:trPr>
          <w:jc w:val="center"/>
        </w:trPr>
        <w:tc>
          <w:tcPr>
            <w:tcW w:w="2697" w:type="dxa"/>
            <w:shd w:val="clear" w:color="auto" w:fill="auto"/>
          </w:tcPr>
          <w:p w14:paraId="0DD27F92" w14:textId="77777777" w:rsidR="003C1831" w:rsidRPr="00CB466A" w:rsidRDefault="003C1831" w:rsidP="00DF1AC0">
            <w:pPr>
              <w:pStyle w:val="TAC"/>
              <w:rPr>
                <w:rFonts w:cs="Arial"/>
                <w:lang w:eastAsia="en-US"/>
              </w:rPr>
            </w:pPr>
            <w:r w:rsidRPr="00CB466A">
              <w:rPr>
                <w:rFonts w:cs="Arial"/>
                <w:lang w:eastAsia="en-US"/>
              </w:rPr>
              <w:t xml:space="preserve">Urban </w:t>
            </w:r>
          </w:p>
        </w:tc>
        <w:tc>
          <w:tcPr>
            <w:tcW w:w="2697" w:type="dxa"/>
            <w:shd w:val="clear" w:color="auto" w:fill="auto"/>
          </w:tcPr>
          <w:p w14:paraId="5F74B351" w14:textId="77777777" w:rsidR="003C1831" w:rsidRPr="00CB466A" w:rsidRDefault="003C1831" w:rsidP="00DF1AC0">
            <w:pPr>
              <w:pStyle w:val="TAC"/>
              <w:rPr>
                <w:rFonts w:cs="Arial"/>
                <w:lang w:eastAsia="en-US"/>
              </w:rPr>
            </w:pPr>
            <w:r w:rsidRPr="00CB466A">
              <w:rPr>
                <w:rFonts w:cs="Arial"/>
                <w:lang w:eastAsia="en-US"/>
              </w:rPr>
              <w:t>.75</w:t>
            </w:r>
          </w:p>
        </w:tc>
        <w:tc>
          <w:tcPr>
            <w:tcW w:w="2698" w:type="dxa"/>
            <w:shd w:val="clear" w:color="auto" w:fill="auto"/>
          </w:tcPr>
          <w:p w14:paraId="1B101BDF" w14:textId="77777777" w:rsidR="003C1831" w:rsidRPr="00CB466A" w:rsidRDefault="003C1831" w:rsidP="00DF1AC0">
            <w:pPr>
              <w:pStyle w:val="TAC"/>
              <w:rPr>
                <w:rFonts w:cs="Arial"/>
                <w:lang w:eastAsia="en-US"/>
              </w:rPr>
            </w:pPr>
            <w:r w:rsidRPr="00CB466A">
              <w:rPr>
                <w:rFonts w:cs="Arial"/>
                <w:lang w:eastAsia="en-US"/>
              </w:rPr>
              <w:t>.47</w:t>
            </w:r>
          </w:p>
        </w:tc>
      </w:tr>
      <w:tr w:rsidR="003C1831" w:rsidRPr="00CB466A" w14:paraId="6E5E2B7C" w14:textId="77777777" w:rsidTr="00DF1AC0">
        <w:trPr>
          <w:jc w:val="center"/>
        </w:trPr>
        <w:tc>
          <w:tcPr>
            <w:tcW w:w="2697" w:type="dxa"/>
            <w:shd w:val="clear" w:color="auto" w:fill="auto"/>
          </w:tcPr>
          <w:p w14:paraId="1BEE65D3" w14:textId="77777777" w:rsidR="003C1831" w:rsidRPr="00CB466A" w:rsidRDefault="003C1831" w:rsidP="00DF1AC0">
            <w:pPr>
              <w:pStyle w:val="TAC"/>
              <w:rPr>
                <w:rFonts w:cs="Arial"/>
                <w:lang w:eastAsia="en-US"/>
              </w:rPr>
            </w:pPr>
            <w:r w:rsidRPr="00CB466A">
              <w:rPr>
                <w:rFonts w:cs="Arial"/>
                <w:lang w:eastAsia="en-US"/>
              </w:rPr>
              <w:t xml:space="preserve">Suburban </w:t>
            </w:r>
          </w:p>
        </w:tc>
        <w:tc>
          <w:tcPr>
            <w:tcW w:w="2697" w:type="dxa"/>
            <w:shd w:val="clear" w:color="auto" w:fill="auto"/>
          </w:tcPr>
          <w:p w14:paraId="23C520CD" w14:textId="77777777" w:rsidR="003C1831" w:rsidRPr="00CB466A" w:rsidRDefault="003C1831" w:rsidP="00DF1AC0">
            <w:pPr>
              <w:pStyle w:val="TAC"/>
              <w:rPr>
                <w:rFonts w:cs="Arial"/>
                <w:lang w:eastAsia="en-US"/>
              </w:rPr>
            </w:pPr>
            <w:r w:rsidRPr="00CB466A">
              <w:rPr>
                <w:rFonts w:cs="Arial"/>
                <w:lang w:eastAsia="en-US"/>
              </w:rPr>
              <w:t>2.8</w:t>
            </w:r>
          </w:p>
        </w:tc>
        <w:tc>
          <w:tcPr>
            <w:tcW w:w="2698" w:type="dxa"/>
            <w:shd w:val="clear" w:color="auto" w:fill="auto"/>
          </w:tcPr>
          <w:p w14:paraId="5C882772" w14:textId="77777777" w:rsidR="003C1831" w:rsidRPr="00CB466A" w:rsidRDefault="003C1831" w:rsidP="00DF1AC0">
            <w:pPr>
              <w:pStyle w:val="TAC"/>
              <w:rPr>
                <w:rFonts w:cs="Arial"/>
                <w:lang w:eastAsia="en-US"/>
              </w:rPr>
            </w:pPr>
            <w:r w:rsidRPr="00CB466A">
              <w:rPr>
                <w:rFonts w:cs="Arial"/>
                <w:lang w:eastAsia="en-US"/>
              </w:rPr>
              <w:t>1.74</w:t>
            </w:r>
          </w:p>
        </w:tc>
      </w:tr>
      <w:tr w:rsidR="003C1831" w:rsidRPr="00CB466A" w14:paraId="0CD963A3" w14:textId="77777777" w:rsidTr="00DF1AC0">
        <w:trPr>
          <w:jc w:val="center"/>
        </w:trPr>
        <w:tc>
          <w:tcPr>
            <w:tcW w:w="2697" w:type="dxa"/>
            <w:shd w:val="clear" w:color="auto" w:fill="auto"/>
          </w:tcPr>
          <w:p w14:paraId="2DB7238B" w14:textId="77777777" w:rsidR="003C1831" w:rsidRPr="00CB466A" w:rsidRDefault="003C1831" w:rsidP="00DF1AC0">
            <w:pPr>
              <w:pStyle w:val="TAC"/>
              <w:rPr>
                <w:rFonts w:cs="Arial"/>
                <w:lang w:eastAsia="en-US"/>
              </w:rPr>
            </w:pPr>
            <w:r w:rsidRPr="00CB466A">
              <w:rPr>
                <w:rFonts w:cs="Arial"/>
                <w:lang w:eastAsia="en-US"/>
              </w:rPr>
              <w:t>Rural</w:t>
            </w:r>
          </w:p>
        </w:tc>
        <w:tc>
          <w:tcPr>
            <w:tcW w:w="2697" w:type="dxa"/>
            <w:shd w:val="clear" w:color="auto" w:fill="auto"/>
          </w:tcPr>
          <w:p w14:paraId="65DB49C2" w14:textId="77777777" w:rsidR="003C1831" w:rsidRPr="00CB466A" w:rsidRDefault="003C1831" w:rsidP="00DF1AC0">
            <w:pPr>
              <w:pStyle w:val="TAC"/>
              <w:rPr>
                <w:rFonts w:cs="Arial"/>
                <w:lang w:eastAsia="en-US"/>
              </w:rPr>
            </w:pPr>
            <w:r w:rsidRPr="00CB466A">
              <w:rPr>
                <w:rFonts w:cs="Arial"/>
                <w:lang w:eastAsia="en-US"/>
              </w:rPr>
              <w:t>6</w:t>
            </w:r>
          </w:p>
        </w:tc>
        <w:tc>
          <w:tcPr>
            <w:tcW w:w="2698" w:type="dxa"/>
            <w:shd w:val="clear" w:color="auto" w:fill="auto"/>
          </w:tcPr>
          <w:p w14:paraId="28A99582" w14:textId="77777777" w:rsidR="003C1831" w:rsidRPr="00CB466A" w:rsidRDefault="003C1831" w:rsidP="00DF1AC0">
            <w:pPr>
              <w:pStyle w:val="TAC"/>
              <w:rPr>
                <w:rFonts w:cs="Arial"/>
                <w:lang w:eastAsia="en-US"/>
              </w:rPr>
            </w:pPr>
            <w:r w:rsidRPr="00CB466A">
              <w:rPr>
                <w:rFonts w:cs="Arial"/>
                <w:lang w:eastAsia="en-US"/>
              </w:rPr>
              <w:t>3.73</w:t>
            </w:r>
          </w:p>
        </w:tc>
      </w:tr>
      <w:tr w:rsidR="003C1831" w:rsidRPr="00CB466A" w14:paraId="206F94F5" w14:textId="77777777" w:rsidTr="00DF1AC0">
        <w:trPr>
          <w:jc w:val="center"/>
        </w:trPr>
        <w:tc>
          <w:tcPr>
            <w:tcW w:w="2697" w:type="dxa"/>
            <w:shd w:val="clear" w:color="auto" w:fill="auto"/>
          </w:tcPr>
          <w:p w14:paraId="0AD01BAA" w14:textId="77777777" w:rsidR="003C1831" w:rsidRPr="00CB466A" w:rsidRDefault="003C1831" w:rsidP="00DF1AC0">
            <w:pPr>
              <w:pStyle w:val="TAC"/>
              <w:rPr>
                <w:rFonts w:cs="Arial"/>
                <w:lang w:eastAsia="en-US"/>
              </w:rPr>
            </w:pPr>
            <w:r w:rsidRPr="00CB466A">
              <w:rPr>
                <w:rFonts w:cs="Arial"/>
                <w:lang w:eastAsia="en-US"/>
              </w:rPr>
              <w:t>Rural</w:t>
            </w:r>
          </w:p>
        </w:tc>
        <w:tc>
          <w:tcPr>
            <w:tcW w:w="2697" w:type="dxa"/>
            <w:shd w:val="clear" w:color="auto" w:fill="auto"/>
          </w:tcPr>
          <w:p w14:paraId="6CC20C1E" w14:textId="77777777" w:rsidR="003C1831" w:rsidRPr="00CB466A" w:rsidRDefault="003C1831" w:rsidP="00DF1AC0">
            <w:pPr>
              <w:pStyle w:val="TAC"/>
              <w:rPr>
                <w:rFonts w:cs="Arial"/>
                <w:lang w:eastAsia="en-US"/>
              </w:rPr>
            </w:pPr>
            <w:r w:rsidRPr="00CB466A">
              <w:rPr>
                <w:rFonts w:cs="Arial"/>
                <w:lang w:eastAsia="en-US"/>
              </w:rPr>
              <w:t>8</w:t>
            </w:r>
          </w:p>
        </w:tc>
        <w:tc>
          <w:tcPr>
            <w:tcW w:w="2698" w:type="dxa"/>
            <w:shd w:val="clear" w:color="auto" w:fill="auto"/>
          </w:tcPr>
          <w:p w14:paraId="6B57C00D" w14:textId="77777777" w:rsidR="003C1831" w:rsidRPr="00CB466A" w:rsidRDefault="003C1831" w:rsidP="00DF1AC0">
            <w:pPr>
              <w:pStyle w:val="TAC"/>
              <w:rPr>
                <w:rFonts w:cs="Arial"/>
                <w:lang w:eastAsia="en-US"/>
              </w:rPr>
            </w:pPr>
            <w:r w:rsidRPr="00CB466A">
              <w:rPr>
                <w:rFonts w:cs="Arial"/>
                <w:lang w:eastAsia="en-US"/>
              </w:rPr>
              <w:t>5</w:t>
            </w:r>
          </w:p>
        </w:tc>
      </w:tr>
    </w:tbl>
    <w:p w14:paraId="3A72F3F9" w14:textId="261E640F" w:rsidR="003C1831" w:rsidRDefault="003C1831" w:rsidP="003C1831">
      <w:pPr>
        <w:rPr>
          <w:b/>
          <w:bCs/>
          <w:sz w:val="22"/>
          <w:szCs w:val="22"/>
        </w:rPr>
      </w:pPr>
    </w:p>
    <w:p w14:paraId="76F1510A" w14:textId="55FCD317" w:rsidR="00357C62" w:rsidRPr="003D0290" w:rsidRDefault="00357C62" w:rsidP="00992978">
      <w:pPr>
        <w:jc w:val="both"/>
        <w:rPr>
          <w:b/>
          <w:bCs/>
          <w:sz w:val="22"/>
          <w:szCs w:val="22"/>
        </w:rPr>
      </w:pPr>
      <w:r w:rsidRPr="00416C8C">
        <w:rPr>
          <w:b/>
          <w:bCs/>
          <w:sz w:val="22"/>
          <w:szCs w:val="22"/>
        </w:rPr>
        <w:t xml:space="preserve">Proposal </w:t>
      </w:r>
      <w:r w:rsidR="00992978">
        <w:rPr>
          <w:b/>
          <w:bCs/>
          <w:sz w:val="22"/>
          <w:szCs w:val="22"/>
        </w:rPr>
        <w:t>4</w:t>
      </w:r>
      <w:r w:rsidRPr="00416C8C">
        <w:rPr>
          <w:b/>
          <w:bCs/>
          <w:sz w:val="22"/>
          <w:szCs w:val="22"/>
        </w:rPr>
        <w:t>: The</w:t>
      </w:r>
      <w:r w:rsidR="009B3B90">
        <w:rPr>
          <w:b/>
          <w:bCs/>
          <w:sz w:val="22"/>
          <w:szCs w:val="22"/>
        </w:rPr>
        <w:t xml:space="preserve"> inter-site discusses and propagation model  in Table 2 should be adopted</w:t>
      </w:r>
      <w:r w:rsidRPr="00416C8C">
        <w:rPr>
          <w:b/>
          <w:bCs/>
          <w:sz w:val="22"/>
          <w:szCs w:val="22"/>
        </w:rPr>
        <w:t>.</w:t>
      </w:r>
    </w:p>
    <w:p w14:paraId="2D4B13B7" w14:textId="6EA2C263" w:rsidR="00D42607" w:rsidRPr="00AD5789" w:rsidRDefault="00A5613A" w:rsidP="00D42607">
      <w:pPr>
        <w:pStyle w:val="Heading2"/>
        <w:numPr>
          <w:ilvl w:val="2"/>
          <w:numId w:val="13"/>
        </w:numPr>
        <w:spacing w:after="120"/>
        <w:rPr>
          <w:rFonts w:ascii="Arial" w:hAnsi="Arial" w:cs="Arial"/>
          <w:color w:val="auto"/>
          <w:sz w:val="28"/>
          <w:szCs w:val="18"/>
        </w:rPr>
      </w:pPr>
      <w:r w:rsidRPr="00832D0C">
        <w:rPr>
          <w:rFonts w:ascii="Arial" w:hAnsi="Arial" w:cs="Arial"/>
          <w:color w:val="auto"/>
          <w:sz w:val="28"/>
          <w:szCs w:val="18"/>
        </w:rPr>
        <w:t xml:space="preserve"> </w:t>
      </w:r>
      <w:r w:rsidR="00254D12">
        <w:rPr>
          <w:rFonts w:ascii="Arial" w:hAnsi="Arial" w:cs="Arial"/>
          <w:color w:val="auto"/>
          <w:sz w:val="28"/>
          <w:szCs w:val="18"/>
        </w:rPr>
        <w:t xml:space="preserve">  </w:t>
      </w:r>
      <w:r>
        <w:rPr>
          <w:rFonts w:ascii="Arial" w:hAnsi="Arial" w:cs="Arial"/>
          <w:color w:val="auto"/>
          <w:sz w:val="28"/>
          <w:szCs w:val="18"/>
        </w:rPr>
        <w:t>Other simulation assumptions</w:t>
      </w:r>
    </w:p>
    <w:p w14:paraId="618FCA9A" w14:textId="5E8C21AF" w:rsidR="00D42607" w:rsidRPr="00C64F20" w:rsidRDefault="00D42607" w:rsidP="00C64F20">
      <w:pPr>
        <w:jc w:val="both"/>
        <w:rPr>
          <w:sz w:val="22"/>
          <w:szCs w:val="22"/>
        </w:rPr>
      </w:pPr>
      <w:r w:rsidRPr="00C64F20">
        <w:rPr>
          <w:sz w:val="22"/>
          <w:szCs w:val="22"/>
        </w:rPr>
        <w:t xml:space="preserve">Other simulation assumptions are summarized in Table </w:t>
      </w:r>
      <w:r w:rsidR="00AD5789" w:rsidRPr="00C64F20">
        <w:rPr>
          <w:sz w:val="22"/>
          <w:szCs w:val="22"/>
        </w:rPr>
        <w:t>2</w:t>
      </w:r>
      <w:r w:rsidRPr="00C64F20">
        <w:rPr>
          <w:sz w:val="22"/>
          <w:szCs w:val="22"/>
        </w:rPr>
        <w:t xml:space="preserve"> below</w:t>
      </w:r>
      <w:r w:rsidR="00156929" w:rsidRPr="00C64F20">
        <w:rPr>
          <w:sz w:val="22"/>
          <w:szCs w:val="22"/>
        </w:rPr>
        <w:t xml:space="preserve">. </w:t>
      </w:r>
    </w:p>
    <w:p w14:paraId="645C55A0" w14:textId="624D885A" w:rsidR="00D42607" w:rsidRPr="00CB466A" w:rsidRDefault="00D42607" w:rsidP="00D42607">
      <w:pPr>
        <w:pStyle w:val="TH"/>
        <w:rPr>
          <w:lang w:eastAsia="en-GB"/>
        </w:rPr>
      </w:pPr>
      <w:r w:rsidRPr="00CB466A">
        <w:rPr>
          <w:lang w:eastAsia="en-GB"/>
        </w:rPr>
        <w:t xml:space="preserve">Table </w:t>
      </w:r>
      <w:r w:rsidR="00357C62">
        <w:rPr>
          <w:lang w:eastAsia="en-GB"/>
        </w:rPr>
        <w:t>3</w:t>
      </w:r>
      <w:r w:rsidRPr="00CB466A">
        <w:rPr>
          <w:lang w:eastAsia="en-GB"/>
        </w:rPr>
        <w:t xml:space="preserve">: Simulation parameters  </w:t>
      </w:r>
    </w:p>
    <w:p w14:paraId="454DD99B" w14:textId="77777777" w:rsidR="00D42607" w:rsidRPr="00CB466A" w:rsidRDefault="00D42607" w:rsidP="00D42607">
      <w:pPr>
        <w:pStyle w:val="TH"/>
        <w:rPr>
          <w:lang w:eastAsia="en-GB"/>
        </w:rPr>
      </w:pPr>
      <w:r w:rsidRPr="00CB466A">
        <w:rPr>
          <w:lang w:eastAsia="en-GB"/>
        </w:rPr>
        <w:t>(a) 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D42607" w:rsidRPr="00CB466A" w14:paraId="642FD0CA" w14:textId="77777777" w:rsidTr="00DF1AC0">
        <w:trPr>
          <w:trHeight w:val="255"/>
          <w:tblCellSpacing w:w="0" w:type="dxa"/>
          <w:jc w:val="center"/>
        </w:trPr>
        <w:tc>
          <w:tcPr>
            <w:tcW w:w="2574" w:type="dxa"/>
          </w:tcPr>
          <w:p w14:paraId="56A1DA29" w14:textId="77777777" w:rsidR="00D42607" w:rsidRPr="00CB466A" w:rsidRDefault="00D42607" w:rsidP="00DF1AC0">
            <w:pPr>
              <w:pStyle w:val="TAL"/>
              <w:rPr>
                <w:rFonts w:cs="Arial"/>
                <w:lang w:eastAsia="en-GB"/>
              </w:rPr>
            </w:pPr>
            <w:r w:rsidRPr="00CB466A">
              <w:rPr>
                <w:rFonts w:cs="Arial"/>
                <w:lang w:eastAsia="en-GB"/>
              </w:rPr>
              <w:t> </w:t>
            </w:r>
          </w:p>
        </w:tc>
        <w:tc>
          <w:tcPr>
            <w:tcW w:w="2574" w:type="dxa"/>
          </w:tcPr>
          <w:p w14:paraId="1A3B4258" w14:textId="77777777" w:rsidR="00D42607" w:rsidRPr="00CB466A" w:rsidRDefault="00D42607" w:rsidP="00DF1AC0">
            <w:pPr>
              <w:pStyle w:val="TAH"/>
              <w:rPr>
                <w:rFonts w:cs="Arial"/>
                <w:lang w:eastAsia="en-GB"/>
              </w:rPr>
            </w:pPr>
            <w:r w:rsidRPr="00CB466A">
              <w:rPr>
                <w:rFonts w:cs="Arial"/>
                <w:lang w:eastAsia="en-GB"/>
              </w:rPr>
              <w:t>Base Station</w:t>
            </w:r>
          </w:p>
        </w:tc>
        <w:tc>
          <w:tcPr>
            <w:tcW w:w="3147" w:type="dxa"/>
          </w:tcPr>
          <w:p w14:paraId="6E6CEF93" w14:textId="77777777" w:rsidR="00D42607" w:rsidRPr="00CB466A" w:rsidRDefault="00D42607" w:rsidP="00DF1AC0">
            <w:pPr>
              <w:pStyle w:val="TAH"/>
              <w:rPr>
                <w:rFonts w:cs="Arial"/>
                <w:lang w:eastAsia="en-GB"/>
              </w:rPr>
            </w:pPr>
            <w:r w:rsidRPr="00CB466A">
              <w:rPr>
                <w:rFonts w:cs="Arial"/>
                <w:lang w:eastAsia="en-GB"/>
              </w:rPr>
              <w:t>UE</w:t>
            </w:r>
          </w:p>
        </w:tc>
      </w:tr>
      <w:tr w:rsidR="00D42607" w:rsidRPr="00CB466A" w14:paraId="6F998E10" w14:textId="77777777" w:rsidTr="00DF1AC0">
        <w:trPr>
          <w:trHeight w:val="240"/>
          <w:tblCellSpacing w:w="0" w:type="dxa"/>
          <w:jc w:val="center"/>
        </w:trPr>
        <w:tc>
          <w:tcPr>
            <w:tcW w:w="2574" w:type="dxa"/>
          </w:tcPr>
          <w:p w14:paraId="1969AEED" w14:textId="77777777" w:rsidR="00D42607" w:rsidRPr="00CB466A" w:rsidRDefault="00D42607" w:rsidP="00DF1AC0">
            <w:pPr>
              <w:pStyle w:val="TAL"/>
              <w:rPr>
                <w:rFonts w:cs="Arial"/>
                <w:lang w:eastAsia="en-GB"/>
              </w:rPr>
            </w:pPr>
            <w:r w:rsidRPr="00CB466A">
              <w:rPr>
                <w:rFonts w:cs="Arial"/>
                <w:lang w:eastAsia="en-GB"/>
              </w:rPr>
              <w:t>Carrier frequency</w:t>
            </w:r>
          </w:p>
        </w:tc>
        <w:tc>
          <w:tcPr>
            <w:tcW w:w="5721" w:type="dxa"/>
            <w:gridSpan w:val="2"/>
          </w:tcPr>
          <w:p w14:paraId="06686FE6" w14:textId="4846374C" w:rsidR="00D42607" w:rsidRPr="00CB466A" w:rsidRDefault="00D42607" w:rsidP="00DF1AC0">
            <w:pPr>
              <w:pStyle w:val="TAC"/>
              <w:rPr>
                <w:rFonts w:cs="Arial"/>
                <w:lang w:eastAsia="en-GB"/>
              </w:rPr>
            </w:pPr>
            <w:r w:rsidRPr="00CB466A">
              <w:rPr>
                <w:rFonts w:cs="Arial"/>
                <w:lang w:eastAsia="en-GB"/>
              </w:rPr>
              <w:t>2</w:t>
            </w:r>
            <w:r w:rsidR="00AD5789">
              <w:rPr>
                <w:rFonts w:cs="Arial"/>
                <w:lang w:eastAsia="en-GB"/>
              </w:rPr>
              <w:t>GHz</w:t>
            </w:r>
          </w:p>
        </w:tc>
      </w:tr>
      <w:tr w:rsidR="00D42607" w:rsidRPr="00CB466A" w14:paraId="7105FD38" w14:textId="77777777" w:rsidTr="00DF1AC0">
        <w:trPr>
          <w:trHeight w:val="240"/>
          <w:tblCellSpacing w:w="0" w:type="dxa"/>
          <w:jc w:val="center"/>
        </w:trPr>
        <w:tc>
          <w:tcPr>
            <w:tcW w:w="2574" w:type="dxa"/>
          </w:tcPr>
          <w:p w14:paraId="70EBEEE6" w14:textId="77777777" w:rsidR="00D42607" w:rsidRPr="00CB466A" w:rsidRDefault="00D42607" w:rsidP="00DF1AC0">
            <w:pPr>
              <w:pStyle w:val="TAL"/>
              <w:rPr>
                <w:rFonts w:cs="Arial"/>
                <w:lang w:eastAsia="en-GB"/>
              </w:rPr>
            </w:pPr>
            <w:r w:rsidRPr="00CB466A">
              <w:rPr>
                <w:rFonts w:cs="Arial"/>
                <w:lang w:eastAsia="en-GB"/>
              </w:rPr>
              <w:t>Channel bandwidth</w:t>
            </w:r>
          </w:p>
        </w:tc>
        <w:tc>
          <w:tcPr>
            <w:tcW w:w="5721" w:type="dxa"/>
            <w:gridSpan w:val="2"/>
          </w:tcPr>
          <w:p w14:paraId="2638EDC2" w14:textId="3B91C30C" w:rsidR="00D42607" w:rsidRPr="00CB466A" w:rsidRDefault="00AD5789" w:rsidP="00DF1AC0">
            <w:pPr>
              <w:pStyle w:val="TAC"/>
              <w:rPr>
                <w:rFonts w:cs="Arial"/>
                <w:lang w:eastAsia="en-GB"/>
              </w:rPr>
            </w:pPr>
            <w:r>
              <w:rPr>
                <w:rFonts w:cs="Arial"/>
                <w:lang w:eastAsia="en-GB"/>
              </w:rPr>
              <w:t xml:space="preserve">40MHz, </w:t>
            </w:r>
            <w:r w:rsidR="00D42607" w:rsidRPr="00CB466A">
              <w:rPr>
                <w:rFonts w:cs="Arial"/>
                <w:lang w:eastAsia="en-GB"/>
              </w:rPr>
              <w:t>20 MHz, 10 MHz</w:t>
            </w:r>
          </w:p>
        </w:tc>
      </w:tr>
      <w:tr w:rsidR="00996B48" w:rsidRPr="00CB466A" w14:paraId="51541B81" w14:textId="77777777" w:rsidTr="00DF1AC0">
        <w:trPr>
          <w:trHeight w:val="240"/>
          <w:tblCellSpacing w:w="0" w:type="dxa"/>
          <w:jc w:val="center"/>
        </w:trPr>
        <w:tc>
          <w:tcPr>
            <w:tcW w:w="2574" w:type="dxa"/>
          </w:tcPr>
          <w:p w14:paraId="301F7240" w14:textId="665E4AE5" w:rsidR="00996B48" w:rsidRPr="00CB466A" w:rsidRDefault="00C33EB6" w:rsidP="00DF1AC0">
            <w:pPr>
              <w:pStyle w:val="TAL"/>
              <w:rPr>
                <w:rFonts w:cs="Arial"/>
                <w:lang w:eastAsia="en-GB"/>
              </w:rPr>
            </w:pPr>
            <w:r>
              <w:rPr>
                <w:rFonts w:cs="Arial"/>
                <w:lang w:eastAsia="en-GB"/>
              </w:rPr>
              <w:t>UL duty cycle</w:t>
            </w:r>
          </w:p>
        </w:tc>
        <w:tc>
          <w:tcPr>
            <w:tcW w:w="5721" w:type="dxa"/>
            <w:gridSpan w:val="2"/>
          </w:tcPr>
          <w:p w14:paraId="416EC3A3" w14:textId="213741A0" w:rsidR="00996B48" w:rsidRDefault="00C33EB6" w:rsidP="00DF1AC0">
            <w:pPr>
              <w:pStyle w:val="TAC"/>
              <w:rPr>
                <w:rFonts w:cs="Arial"/>
                <w:lang w:eastAsia="en-GB"/>
              </w:rPr>
            </w:pPr>
            <w:r>
              <w:rPr>
                <w:rFonts w:cs="Arial"/>
                <w:lang w:eastAsia="en-GB"/>
              </w:rPr>
              <w:t>100%</w:t>
            </w:r>
          </w:p>
        </w:tc>
      </w:tr>
      <w:tr w:rsidR="00993CE8" w:rsidRPr="00CB466A" w14:paraId="0053ED5C" w14:textId="77777777" w:rsidTr="00DF1AC0">
        <w:trPr>
          <w:trHeight w:val="240"/>
          <w:tblCellSpacing w:w="0" w:type="dxa"/>
          <w:jc w:val="center"/>
        </w:trPr>
        <w:tc>
          <w:tcPr>
            <w:tcW w:w="2574" w:type="dxa"/>
          </w:tcPr>
          <w:p w14:paraId="19B15229" w14:textId="4E6838BD" w:rsidR="00993CE8" w:rsidRDefault="00993CE8" w:rsidP="00DF1AC0">
            <w:pPr>
              <w:pStyle w:val="TAL"/>
              <w:rPr>
                <w:rFonts w:cs="Arial"/>
                <w:lang w:eastAsia="en-GB"/>
              </w:rPr>
            </w:pPr>
            <w:r>
              <w:rPr>
                <w:rFonts w:cs="Arial"/>
                <w:lang w:eastAsia="en-GB"/>
              </w:rPr>
              <w:t>Active UE number in UL</w:t>
            </w:r>
          </w:p>
        </w:tc>
        <w:tc>
          <w:tcPr>
            <w:tcW w:w="5721" w:type="dxa"/>
            <w:gridSpan w:val="2"/>
          </w:tcPr>
          <w:p w14:paraId="42A99F60" w14:textId="592972A5" w:rsidR="00993CE8" w:rsidRDefault="00993CE8" w:rsidP="00DF1AC0">
            <w:pPr>
              <w:pStyle w:val="TAC"/>
              <w:rPr>
                <w:rFonts w:cs="Arial"/>
                <w:lang w:eastAsia="en-GB"/>
              </w:rPr>
            </w:pPr>
            <w:r>
              <w:rPr>
                <w:rFonts w:cs="Arial"/>
                <w:lang w:eastAsia="en-GB"/>
              </w:rPr>
              <w:t>3</w:t>
            </w:r>
          </w:p>
        </w:tc>
      </w:tr>
      <w:tr w:rsidR="00D42607" w:rsidRPr="00CB466A" w14:paraId="09098807" w14:textId="77777777" w:rsidTr="00DF1AC0">
        <w:trPr>
          <w:trHeight w:val="240"/>
          <w:tblCellSpacing w:w="0" w:type="dxa"/>
          <w:jc w:val="center"/>
        </w:trPr>
        <w:tc>
          <w:tcPr>
            <w:tcW w:w="2574" w:type="dxa"/>
          </w:tcPr>
          <w:p w14:paraId="0DD05411" w14:textId="77777777" w:rsidR="00D42607" w:rsidRPr="00CB466A" w:rsidRDefault="00D42607" w:rsidP="00DF1AC0">
            <w:pPr>
              <w:pStyle w:val="TAL"/>
              <w:rPr>
                <w:rFonts w:cs="Arial"/>
                <w:lang w:eastAsia="en-GB"/>
              </w:rPr>
            </w:pPr>
            <w:r w:rsidRPr="00CB466A">
              <w:rPr>
                <w:rFonts w:cs="Arial"/>
                <w:lang w:eastAsia="en-GB"/>
              </w:rPr>
              <w:t>Inter-site distance</w:t>
            </w:r>
          </w:p>
        </w:tc>
        <w:tc>
          <w:tcPr>
            <w:tcW w:w="5721" w:type="dxa"/>
            <w:gridSpan w:val="2"/>
          </w:tcPr>
          <w:p w14:paraId="0C35DA6F" w14:textId="138B2941" w:rsidR="00D42607" w:rsidRPr="00CB466A" w:rsidRDefault="00D42607" w:rsidP="00DF1AC0">
            <w:pPr>
              <w:pStyle w:val="TAC"/>
              <w:rPr>
                <w:rFonts w:cs="Arial"/>
                <w:lang w:eastAsia="en-GB"/>
              </w:rPr>
            </w:pPr>
            <w:r w:rsidRPr="00CB466A">
              <w:rPr>
                <w:rFonts w:cs="Arial"/>
                <w:lang w:eastAsia="en-GB"/>
              </w:rPr>
              <w:t xml:space="preserve">Use Table </w:t>
            </w:r>
            <w:r w:rsidR="00C33EB6">
              <w:rPr>
                <w:lang w:eastAsia="en-GB"/>
              </w:rPr>
              <w:t>2</w:t>
            </w:r>
          </w:p>
        </w:tc>
      </w:tr>
      <w:tr w:rsidR="00D42607" w:rsidRPr="00CB466A" w14:paraId="0950FB37" w14:textId="77777777" w:rsidTr="00DF1AC0">
        <w:trPr>
          <w:trHeight w:val="240"/>
          <w:tblCellSpacing w:w="0" w:type="dxa"/>
          <w:jc w:val="center"/>
        </w:trPr>
        <w:tc>
          <w:tcPr>
            <w:tcW w:w="2574" w:type="dxa"/>
          </w:tcPr>
          <w:p w14:paraId="4DB434C2" w14:textId="77777777" w:rsidR="00D42607" w:rsidRPr="00CB466A" w:rsidRDefault="00D42607" w:rsidP="00DF1AC0">
            <w:pPr>
              <w:pStyle w:val="TAL"/>
              <w:rPr>
                <w:rFonts w:cs="Arial"/>
                <w:lang w:eastAsia="en-GB"/>
              </w:rPr>
            </w:pPr>
            <w:r w:rsidRPr="00CB466A">
              <w:rPr>
                <w:rFonts w:cs="Arial"/>
                <w:lang w:eastAsia="en-GB"/>
              </w:rPr>
              <w:t>Cell layout</w:t>
            </w:r>
          </w:p>
        </w:tc>
        <w:tc>
          <w:tcPr>
            <w:tcW w:w="5721" w:type="dxa"/>
            <w:gridSpan w:val="2"/>
          </w:tcPr>
          <w:p w14:paraId="1558C381" w14:textId="5374BF22" w:rsidR="00D42607" w:rsidRPr="00CB466A" w:rsidRDefault="00D42607" w:rsidP="00DF1AC0">
            <w:pPr>
              <w:pStyle w:val="TAC"/>
              <w:rPr>
                <w:rFonts w:cs="Arial"/>
                <w:lang w:eastAsia="en-GB"/>
              </w:rPr>
            </w:pPr>
            <w:r w:rsidRPr="00CB466A">
              <w:rPr>
                <w:rFonts w:cs="Arial"/>
                <w:lang w:eastAsia="en-GB"/>
              </w:rPr>
              <w:t>Wrap-around 19 tri-sector cells</w:t>
            </w:r>
          </w:p>
        </w:tc>
      </w:tr>
      <w:tr w:rsidR="00D42607" w:rsidRPr="00CB466A" w14:paraId="26D71BBC" w14:textId="77777777" w:rsidTr="00DF1AC0">
        <w:trPr>
          <w:trHeight w:val="240"/>
          <w:tblCellSpacing w:w="0" w:type="dxa"/>
          <w:jc w:val="center"/>
        </w:trPr>
        <w:tc>
          <w:tcPr>
            <w:tcW w:w="2574" w:type="dxa"/>
          </w:tcPr>
          <w:p w14:paraId="02C22E2C" w14:textId="77777777" w:rsidR="00D42607" w:rsidRPr="00CB466A" w:rsidRDefault="00D42607" w:rsidP="00DF1AC0">
            <w:pPr>
              <w:pStyle w:val="TAL"/>
              <w:rPr>
                <w:rFonts w:cs="Arial"/>
                <w:lang w:eastAsia="en-GB"/>
              </w:rPr>
            </w:pPr>
            <w:r w:rsidRPr="00CB466A">
              <w:rPr>
                <w:rFonts w:cs="Arial"/>
                <w:lang w:eastAsia="en-GB"/>
              </w:rPr>
              <w:t>Frequency reuse</w:t>
            </w:r>
          </w:p>
        </w:tc>
        <w:tc>
          <w:tcPr>
            <w:tcW w:w="5721" w:type="dxa"/>
            <w:gridSpan w:val="2"/>
          </w:tcPr>
          <w:p w14:paraId="6E720282" w14:textId="77777777" w:rsidR="00D42607" w:rsidRPr="00CB466A" w:rsidRDefault="00D42607" w:rsidP="00DF1AC0">
            <w:pPr>
              <w:pStyle w:val="TAC"/>
              <w:rPr>
                <w:rFonts w:cs="Arial"/>
                <w:lang w:eastAsia="en-GB"/>
              </w:rPr>
            </w:pPr>
            <w:r w:rsidRPr="00CB466A">
              <w:rPr>
                <w:rFonts w:cs="Arial"/>
                <w:lang w:eastAsia="en-GB"/>
              </w:rPr>
              <w:t>1x3x1</w:t>
            </w:r>
          </w:p>
        </w:tc>
      </w:tr>
      <w:tr w:rsidR="00D42607" w:rsidRPr="00CB466A" w14:paraId="2D412787" w14:textId="77777777" w:rsidTr="00DF1AC0">
        <w:trPr>
          <w:trHeight w:val="240"/>
          <w:tblCellSpacing w:w="0" w:type="dxa"/>
          <w:jc w:val="center"/>
        </w:trPr>
        <w:tc>
          <w:tcPr>
            <w:tcW w:w="2574" w:type="dxa"/>
          </w:tcPr>
          <w:p w14:paraId="254FB212" w14:textId="77777777" w:rsidR="00D42607" w:rsidRPr="00CB466A" w:rsidRDefault="00D42607" w:rsidP="00DF1AC0">
            <w:pPr>
              <w:pStyle w:val="TAL"/>
              <w:rPr>
                <w:rFonts w:cs="Arial"/>
                <w:lang w:eastAsia="en-GB"/>
              </w:rPr>
            </w:pPr>
            <w:r w:rsidRPr="00CB466A">
              <w:rPr>
                <w:rFonts w:cs="Arial"/>
                <w:lang w:eastAsia="en-GB"/>
              </w:rPr>
              <w:t>Lognormal fading</w:t>
            </w:r>
          </w:p>
        </w:tc>
        <w:tc>
          <w:tcPr>
            <w:tcW w:w="5721" w:type="dxa"/>
            <w:gridSpan w:val="2"/>
          </w:tcPr>
          <w:p w14:paraId="7D6F2DE8" w14:textId="77777777" w:rsidR="00D42607" w:rsidRPr="00CB466A" w:rsidRDefault="00D42607" w:rsidP="00DF1AC0">
            <w:pPr>
              <w:pStyle w:val="TAC"/>
              <w:rPr>
                <w:rFonts w:cs="Arial"/>
                <w:lang w:eastAsia="en-GB"/>
              </w:rPr>
            </w:pPr>
            <w:r w:rsidRPr="00CB466A">
              <w:rPr>
                <w:rFonts w:cs="Arial"/>
                <w:lang w:eastAsia="en-GB"/>
              </w:rPr>
              <w:t>10 dB</w:t>
            </w:r>
          </w:p>
        </w:tc>
      </w:tr>
      <w:tr w:rsidR="00D42607" w:rsidRPr="00CB466A" w14:paraId="5CE81415" w14:textId="77777777" w:rsidTr="00DF1AC0">
        <w:trPr>
          <w:trHeight w:val="240"/>
          <w:tblCellSpacing w:w="0" w:type="dxa"/>
          <w:jc w:val="center"/>
        </w:trPr>
        <w:tc>
          <w:tcPr>
            <w:tcW w:w="2574" w:type="dxa"/>
            <w:vAlign w:val="center"/>
          </w:tcPr>
          <w:p w14:paraId="37961E77" w14:textId="77777777" w:rsidR="00D42607" w:rsidRPr="00CB466A" w:rsidRDefault="00D42607" w:rsidP="00DF1AC0">
            <w:pPr>
              <w:pStyle w:val="TAL"/>
              <w:rPr>
                <w:rFonts w:eastAsia="MS PGothic" w:cs="Arial"/>
                <w:lang w:eastAsia="ja-JP"/>
              </w:rPr>
            </w:pPr>
            <w:r w:rsidRPr="00CB466A">
              <w:rPr>
                <w:rFonts w:eastAsia="MS PGothic" w:cs="Arial"/>
                <w:lang w:eastAsia="ja-JP"/>
              </w:rPr>
              <w:t>Shadowing correlation</w:t>
            </w:r>
          </w:p>
        </w:tc>
        <w:tc>
          <w:tcPr>
            <w:tcW w:w="5721" w:type="dxa"/>
            <w:gridSpan w:val="2"/>
            <w:vAlign w:val="center"/>
          </w:tcPr>
          <w:p w14:paraId="151B8C75" w14:textId="77777777" w:rsidR="00D42607" w:rsidRPr="00CB466A" w:rsidRDefault="00D42607" w:rsidP="00DF1AC0">
            <w:pPr>
              <w:pStyle w:val="TAC"/>
              <w:rPr>
                <w:rFonts w:eastAsia="MS PGothic" w:cs="Arial"/>
                <w:lang w:eastAsia="ja-JP"/>
              </w:rPr>
            </w:pPr>
            <w:r w:rsidRPr="00CB466A">
              <w:rPr>
                <w:rFonts w:eastAsia="MS PGothic" w:cs="Arial"/>
                <w:lang w:eastAsia="ja-JP"/>
              </w:rPr>
              <w:t>Between cells: 0.5, between sites: 1.0</w:t>
            </w:r>
          </w:p>
        </w:tc>
      </w:tr>
      <w:tr w:rsidR="00D42607" w:rsidRPr="00CB466A" w14:paraId="07AA206F" w14:textId="77777777" w:rsidTr="00DF1AC0">
        <w:trPr>
          <w:trHeight w:val="240"/>
          <w:tblCellSpacing w:w="0" w:type="dxa"/>
          <w:jc w:val="center"/>
        </w:trPr>
        <w:tc>
          <w:tcPr>
            <w:tcW w:w="2574" w:type="dxa"/>
            <w:vAlign w:val="center"/>
          </w:tcPr>
          <w:p w14:paraId="4E575094" w14:textId="77777777" w:rsidR="00D42607" w:rsidRPr="00CB466A" w:rsidRDefault="00D42607" w:rsidP="00DF1AC0">
            <w:pPr>
              <w:pStyle w:val="TAL"/>
              <w:rPr>
                <w:rFonts w:eastAsia="MS PGothic" w:cs="Arial"/>
                <w:lang w:eastAsia="ja-JP"/>
              </w:rPr>
            </w:pPr>
            <w:r w:rsidRPr="00CB466A">
              <w:rPr>
                <w:rFonts w:eastAsia="MS PGothic" w:cs="Arial"/>
                <w:lang w:eastAsia="ja-JP"/>
              </w:rPr>
              <w:t>MCL (including antenna gain)</w:t>
            </w:r>
          </w:p>
        </w:tc>
        <w:tc>
          <w:tcPr>
            <w:tcW w:w="5721" w:type="dxa"/>
            <w:gridSpan w:val="2"/>
            <w:vAlign w:val="center"/>
          </w:tcPr>
          <w:p w14:paraId="06BB2DA3" w14:textId="77777777" w:rsidR="00D42607" w:rsidRPr="00CB466A" w:rsidRDefault="00D42607" w:rsidP="00DF1AC0">
            <w:pPr>
              <w:pStyle w:val="TAC"/>
              <w:rPr>
                <w:rFonts w:cs="Arial"/>
                <w:lang w:eastAsia="en-GB"/>
              </w:rPr>
            </w:pPr>
            <w:r w:rsidRPr="00CB466A">
              <w:rPr>
                <w:rFonts w:eastAsia="MS PGothic" w:cs="Arial"/>
                <w:lang w:eastAsia="ja-JP"/>
              </w:rPr>
              <w:t xml:space="preserve">70 dB </w:t>
            </w:r>
            <w:r w:rsidRPr="00CB466A">
              <w:rPr>
                <w:rFonts w:cs="Arial"/>
                <w:lang w:eastAsia="en-GB"/>
              </w:rPr>
              <w:t>(urban and suburban areas)</w:t>
            </w:r>
          </w:p>
          <w:p w14:paraId="55D280F5" w14:textId="77777777" w:rsidR="00D42607" w:rsidRPr="00CB466A" w:rsidRDefault="00D42607" w:rsidP="00DF1AC0">
            <w:pPr>
              <w:pStyle w:val="TAC"/>
              <w:rPr>
                <w:rFonts w:eastAsia="MS PGothic" w:cs="Arial"/>
                <w:lang w:eastAsia="ja-JP"/>
              </w:rPr>
            </w:pPr>
            <w:r w:rsidRPr="00CB466A">
              <w:rPr>
                <w:rFonts w:cs="Arial"/>
                <w:lang w:eastAsia="en-GB"/>
              </w:rPr>
              <w:t>80 dB (rural area)</w:t>
            </w:r>
          </w:p>
        </w:tc>
      </w:tr>
      <w:tr w:rsidR="00D42607" w:rsidRPr="00CB466A" w14:paraId="695805F1" w14:textId="77777777" w:rsidTr="00DF1AC0">
        <w:trPr>
          <w:trHeight w:val="720"/>
          <w:tblCellSpacing w:w="0" w:type="dxa"/>
          <w:jc w:val="center"/>
        </w:trPr>
        <w:tc>
          <w:tcPr>
            <w:tcW w:w="2574" w:type="dxa"/>
          </w:tcPr>
          <w:p w14:paraId="24AAE53E" w14:textId="77777777" w:rsidR="00D42607" w:rsidRPr="00CB466A" w:rsidRDefault="00D42607" w:rsidP="00DF1AC0">
            <w:pPr>
              <w:pStyle w:val="TAL"/>
              <w:rPr>
                <w:rFonts w:cs="Arial"/>
                <w:lang w:eastAsia="en-GB"/>
              </w:rPr>
            </w:pPr>
            <w:r w:rsidRPr="00CB466A">
              <w:rPr>
                <w:rFonts w:cs="Arial"/>
                <w:lang w:eastAsia="en-GB"/>
              </w:rPr>
              <w:t>Antenna gain and horizontal antenna pattern</w:t>
            </w:r>
          </w:p>
        </w:tc>
        <w:tc>
          <w:tcPr>
            <w:tcW w:w="2574" w:type="dxa"/>
          </w:tcPr>
          <w:p w14:paraId="4B2947BA" w14:textId="77777777" w:rsidR="00D42607" w:rsidRPr="00CB466A" w:rsidRDefault="006B1CEE" w:rsidP="00DF1AC0">
            <w:pPr>
              <w:pStyle w:val="TAC"/>
              <w:rPr>
                <w:rFonts w:cs="Arial"/>
                <w:lang w:eastAsia="en-GB"/>
              </w:rPr>
            </w:pPr>
            <w:r>
              <w:rPr>
                <w:rFonts w:cs="Arial"/>
                <w:lang w:eastAsia="en-GB"/>
              </w:rPr>
              <w:object w:dxaOrig="1440" w:dyaOrig="1440" w14:anchorId="0FD0D445">
                <v:shape id="_x0000_s1026" type="#_x0000_t75" style="position:absolute;left:0;text-align:left;margin-left:2.3pt;margin-top:1.35pt;width:116pt;height:35.7pt;z-index:251659264;mso-position-horizontal-relative:text;mso-position-vertical-relative:text">
                  <v:imagedata r:id="rId12" o:title=""/>
                </v:shape>
                <o:OLEObject Type="Embed" ProgID="Equation.3" ShapeID="_x0000_s1026" DrawAspect="Content" ObjectID="_1672272449" r:id="rId13"/>
              </w:object>
            </w:r>
          </w:p>
          <w:p w14:paraId="09B179FF" w14:textId="77777777" w:rsidR="00D42607" w:rsidRPr="00CB466A" w:rsidRDefault="00D42607" w:rsidP="00DF1AC0">
            <w:pPr>
              <w:pStyle w:val="TAC"/>
              <w:rPr>
                <w:rFonts w:cs="Arial"/>
                <w:lang w:eastAsia="en-GB"/>
              </w:rPr>
            </w:pPr>
          </w:p>
          <w:p w14:paraId="78A1F3CA" w14:textId="77777777" w:rsidR="00D42607" w:rsidRPr="00CB466A" w:rsidRDefault="00D42607" w:rsidP="00DF1AC0">
            <w:pPr>
              <w:pStyle w:val="TAC"/>
              <w:rPr>
                <w:rFonts w:cs="Arial"/>
                <w:lang w:eastAsia="en-GB"/>
              </w:rPr>
            </w:pPr>
          </w:p>
          <w:p w14:paraId="78128983" w14:textId="77777777" w:rsidR="00D42607" w:rsidRPr="00CB466A" w:rsidRDefault="00D42607" w:rsidP="00DF1AC0">
            <w:pPr>
              <w:pStyle w:val="TAC"/>
              <w:rPr>
                <w:rFonts w:cs="Arial"/>
                <w:lang w:eastAsia="en-GB"/>
              </w:rPr>
            </w:pPr>
            <w:r w:rsidRPr="00CB466A">
              <w:rPr>
                <w:rFonts w:cs="Arial"/>
                <w:lang w:eastAsia="en-GB"/>
              </w:rPr>
              <w:t>17 dBi,</w:t>
            </w:r>
            <w:r w:rsidRPr="00CB466A">
              <w:rPr>
                <w:rFonts w:cs="Arial"/>
                <w:i/>
                <w:iCs/>
                <w:lang w:eastAsia="en-GB"/>
              </w:rPr>
              <w:t xml:space="preserve"> </w:t>
            </w:r>
            <w:r w:rsidRPr="00CB466A">
              <w:rPr>
                <w:rFonts w:cs="Arial"/>
                <w:i/>
                <w:iCs/>
                <w:position w:val="-12"/>
                <w:lang w:eastAsia="en-GB"/>
              </w:rPr>
              <w:object w:dxaOrig="440" w:dyaOrig="360" w14:anchorId="22375381">
                <v:shape id="_x0000_i1027" type="#_x0000_t75" style="width:21.5pt;height:18pt" o:ole="">
                  <v:imagedata r:id="rId14" o:title=""/>
                </v:shape>
                <o:OLEObject Type="Embed" ProgID="Equation.3" ShapeID="_x0000_i1027" DrawAspect="Content" ObjectID="_1672272447" r:id="rId15"/>
              </w:object>
            </w:r>
            <w:r w:rsidRPr="00CB466A">
              <w:rPr>
                <w:rFonts w:cs="Arial"/>
                <w:lang w:eastAsia="en-GB"/>
              </w:rPr>
              <w:t xml:space="preserve"> = 65 degrees, </w:t>
            </w:r>
          </w:p>
          <w:p w14:paraId="7A324D9D" w14:textId="77777777" w:rsidR="00D42607" w:rsidRPr="00CB466A" w:rsidRDefault="00D42607" w:rsidP="00DF1AC0">
            <w:pPr>
              <w:pStyle w:val="TAC"/>
              <w:rPr>
                <w:rFonts w:cs="Arial"/>
                <w:lang w:eastAsia="en-GB"/>
              </w:rPr>
            </w:pPr>
            <w:r w:rsidRPr="00CB466A">
              <w:rPr>
                <w:rFonts w:cs="Arial"/>
                <w:i/>
                <w:iCs/>
                <w:lang w:eastAsia="en-GB"/>
              </w:rPr>
              <w:t>Am</w:t>
            </w:r>
            <w:r w:rsidRPr="00CB466A">
              <w:rPr>
                <w:rFonts w:cs="Arial"/>
                <w:lang w:eastAsia="en-GB"/>
              </w:rPr>
              <w:t xml:space="preserve"> = 20 dB</w:t>
            </w:r>
          </w:p>
        </w:tc>
        <w:tc>
          <w:tcPr>
            <w:tcW w:w="3147" w:type="dxa"/>
          </w:tcPr>
          <w:p w14:paraId="76D876F1" w14:textId="77777777" w:rsidR="00D42607" w:rsidRPr="00CB466A" w:rsidRDefault="00D42607" w:rsidP="00DF1AC0">
            <w:pPr>
              <w:pStyle w:val="TAC"/>
              <w:rPr>
                <w:rFonts w:cs="Arial"/>
                <w:lang w:eastAsia="en-GB"/>
              </w:rPr>
            </w:pPr>
            <w:r w:rsidRPr="00CB466A">
              <w:rPr>
                <w:rFonts w:cs="Arial"/>
                <w:lang w:eastAsia="en-GB"/>
              </w:rPr>
              <w:t>Omni-directional antenna with -3.5 dBi.</w:t>
            </w:r>
          </w:p>
        </w:tc>
      </w:tr>
      <w:tr w:rsidR="00D42607" w:rsidRPr="00CB466A" w14:paraId="00D7F865" w14:textId="77777777" w:rsidTr="00DF1AC0">
        <w:trPr>
          <w:trHeight w:val="240"/>
          <w:tblCellSpacing w:w="0" w:type="dxa"/>
          <w:jc w:val="center"/>
        </w:trPr>
        <w:tc>
          <w:tcPr>
            <w:tcW w:w="2574" w:type="dxa"/>
          </w:tcPr>
          <w:p w14:paraId="70E8DB45" w14:textId="77777777" w:rsidR="00D42607" w:rsidRPr="00CB466A" w:rsidRDefault="00D42607" w:rsidP="00DF1AC0">
            <w:pPr>
              <w:pStyle w:val="TAL"/>
              <w:rPr>
                <w:rFonts w:cs="Arial"/>
                <w:lang w:eastAsia="en-GB"/>
              </w:rPr>
            </w:pPr>
            <w:r w:rsidRPr="00CB466A">
              <w:rPr>
                <w:rFonts w:cs="Arial"/>
                <w:lang w:eastAsia="en-GB"/>
              </w:rPr>
              <w:t>Noise figure</w:t>
            </w:r>
          </w:p>
        </w:tc>
        <w:tc>
          <w:tcPr>
            <w:tcW w:w="2574" w:type="dxa"/>
          </w:tcPr>
          <w:p w14:paraId="3030D569" w14:textId="77777777" w:rsidR="00D42607" w:rsidRPr="00CB466A" w:rsidRDefault="00D42607" w:rsidP="00DF1AC0">
            <w:pPr>
              <w:pStyle w:val="TAC"/>
              <w:rPr>
                <w:rFonts w:cs="Arial"/>
                <w:lang w:eastAsia="en-GB"/>
              </w:rPr>
            </w:pPr>
            <w:r w:rsidRPr="00CB466A">
              <w:rPr>
                <w:rFonts w:cs="Arial"/>
                <w:lang w:eastAsia="en-GB"/>
              </w:rPr>
              <w:t>5 dB</w:t>
            </w:r>
          </w:p>
        </w:tc>
        <w:tc>
          <w:tcPr>
            <w:tcW w:w="3147" w:type="dxa"/>
          </w:tcPr>
          <w:p w14:paraId="5C77F3FC" w14:textId="77777777" w:rsidR="00D42607" w:rsidRPr="00CB466A" w:rsidRDefault="00D42607" w:rsidP="00DF1AC0">
            <w:pPr>
              <w:pStyle w:val="TAC"/>
              <w:rPr>
                <w:rFonts w:cs="Arial"/>
                <w:lang w:eastAsia="en-GB"/>
              </w:rPr>
            </w:pPr>
            <w:r w:rsidRPr="00CB466A">
              <w:rPr>
                <w:rFonts w:cs="Arial"/>
                <w:lang w:eastAsia="en-GB"/>
              </w:rPr>
              <w:t>9 dB</w:t>
            </w:r>
          </w:p>
        </w:tc>
      </w:tr>
      <w:tr w:rsidR="00D42607" w:rsidRPr="00CB466A" w14:paraId="1ED4E421" w14:textId="77777777" w:rsidTr="00DF1AC0">
        <w:trPr>
          <w:trHeight w:val="135"/>
          <w:tblCellSpacing w:w="0" w:type="dxa"/>
          <w:jc w:val="center"/>
        </w:trPr>
        <w:tc>
          <w:tcPr>
            <w:tcW w:w="2574" w:type="dxa"/>
          </w:tcPr>
          <w:p w14:paraId="7860F91B" w14:textId="77777777" w:rsidR="00D42607" w:rsidRPr="00CB466A" w:rsidRDefault="00D42607" w:rsidP="00DF1AC0">
            <w:pPr>
              <w:pStyle w:val="TAL"/>
              <w:rPr>
                <w:rFonts w:cs="Arial"/>
                <w:lang w:eastAsia="en-GB"/>
              </w:rPr>
            </w:pPr>
            <w:r w:rsidRPr="00CB466A">
              <w:rPr>
                <w:rFonts w:cs="Arial"/>
                <w:lang w:eastAsia="en-GB"/>
              </w:rPr>
              <w:t>Transmit power</w:t>
            </w:r>
          </w:p>
        </w:tc>
        <w:tc>
          <w:tcPr>
            <w:tcW w:w="2574" w:type="dxa"/>
          </w:tcPr>
          <w:p w14:paraId="3B41666A" w14:textId="77777777" w:rsidR="00D42607" w:rsidRPr="00CB466A" w:rsidRDefault="00D42607" w:rsidP="00DF1AC0">
            <w:pPr>
              <w:pStyle w:val="TAC"/>
              <w:rPr>
                <w:rFonts w:cs="Arial"/>
                <w:lang w:eastAsia="en-GB"/>
              </w:rPr>
            </w:pPr>
            <w:r w:rsidRPr="00CB466A">
              <w:rPr>
                <w:rFonts w:cs="Arial"/>
                <w:lang w:eastAsia="en-GB"/>
              </w:rPr>
              <w:t>46 dBm</w:t>
            </w:r>
          </w:p>
        </w:tc>
        <w:tc>
          <w:tcPr>
            <w:tcW w:w="3147" w:type="dxa"/>
          </w:tcPr>
          <w:p w14:paraId="5702BB36" w14:textId="77777777" w:rsidR="00D42607" w:rsidRPr="00CB466A" w:rsidRDefault="00D42607" w:rsidP="00DF1AC0">
            <w:pPr>
              <w:pStyle w:val="TAC"/>
              <w:rPr>
                <w:rFonts w:cs="Arial"/>
                <w:lang w:eastAsia="en-GB"/>
              </w:rPr>
            </w:pPr>
            <w:r w:rsidRPr="00CB466A">
              <w:rPr>
                <w:rFonts w:cs="Arial"/>
                <w:lang w:eastAsia="en-GB"/>
              </w:rPr>
              <w:t>23 dBm</w:t>
            </w:r>
          </w:p>
        </w:tc>
      </w:tr>
      <w:tr w:rsidR="00D42607" w:rsidRPr="00CB466A" w14:paraId="7857DA4C" w14:textId="77777777" w:rsidTr="00DF1AC0">
        <w:trPr>
          <w:trHeight w:val="135"/>
          <w:tblCellSpacing w:w="0" w:type="dxa"/>
          <w:jc w:val="center"/>
        </w:trPr>
        <w:tc>
          <w:tcPr>
            <w:tcW w:w="2574" w:type="dxa"/>
          </w:tcPr>
          <w:p w14:paraId="684093D6" w14:textId="77777777" w:rsidR="00D42607" w:rsidRPr="00CB466A" w:rsidRDefault="00D42607" w:rsidP="00DF1AC0">
            <w:pPr>
              <w:pStyle w:val="TAL"/>
              <w:rPr>
                <w:rFonts w:cs="Arial"/>
                <w:lang w:eastAsia="en-GB"/>
              </w:rPr>
            </w:pPr>
            <w:r w:rsidRPr="00CB466A">
              <w:rPr>
                <w:rFonts w:cs="Arial"/>
                <w:lang w:eastAsia="en-GB"/>
              </w:rPr>
              <w:t>Antenna height</w:t>
            </w:r>
          </w:p>
        </w:tc>
        <w:tc>
          <w:tcPr>
            <w:tcW w:w="2574" w:type="dxa"/>
          </w:tcPr>
          <w:p w14:paraId="10746E62" w14:textId="77777777" w:rsidR="00D42607" w:rsidRPr="00CB466A" w:rsidRDefault="00D42607" w:rsidP="00DF1AC0">
            <w:pPr>
              <w:pStyle w:val="TAC"/>
              <w:rPr>
                <w:rFonts w:cs="Arial"/>
                <w:lang w:eastAsia="en-GB"/>
              </w:rPr>
            </w:pPr>
            <w:r w:rsidRPr="00CB466A">
              <w:rPr>
                <w:rFonts w:cs="Arial"/>
                <w:lang w:eastAsia="en-GB"/>
              </w:rPr>
              <w:t>45 m</w:t>
            </w:r>
          </w:p>
        </w:tc>
        <w:tc>
          <w:tcPr>
            <w:tcW w:w="3147" w:type="dxa"/>
          </w:tcPr>
          <w:p w14:paraId="5DBB5FD2" w14:textId="77777777" w:rsidR="00D42607" w:rsidRPr="00CB466A" w:rsidRDefault="00D42607" w:rsidP="00DF1AC0">
            <w:pPr>
              <w:pStyle w:val="TAC"/>
              <w:rPr>
                <w:rFonts w:cs="Arial"/>
                <w:lang w:eastAsia="en-GB"/>
              </w:rPr>
            </w:pPr>
            <w:r w:rsidRPr="00CB466A">
              <w:rPr>
                <w:rFonts w:cs="Arial"/>
                <w:lang w:eastAsia="en-GB"/>
              </w:rPr>
              <w:t>1.5 m</w:t>
            </w:r>
          </w:p>
        </w:tc>
      </w:tr>
    </w:tbl>
    <w:p w14:paraId="2CA2F7EC" w14:textId="41141475" w:rsidR="00D42607" w:rsidRDefault="00D42607" w:rsidP="00D42607">
      <w:pPr>
        <w:rPr>
          <w:lang w:eastAsia="en-GB"/>
        </w:rPr>
      </w:pPr>
    </w:p>
    <w:p w14:paraId="030DE743" w14:textId="17FBFD54" w:rsidR="00D42607" w:rsidRPr="00CB466A" w:rsidRDefault="00C64F20" w:rsidP="00D42607">
      <w:pPr>
        <w:pStyle w:val="TH"/>
        <w:rPr>
          <w:lang w:eastAsia="en-GB"/>
        </w:rPr>
      </w:pPr>
      <w:r w:rsidRPr="00CB466A">
        <w:rPr>
          <w:lang w:eastAsia="en-GB"/>
        </w:rPr>
        <w:lastRenderedPageBreak/>
        <w:t xml:space="preserve"> </w:t>
      </w:r>
      <w:r w:rsidR="00D42607" w:rsidRPr="00CB466A">
        <w:rPr>
          <w:lang w:eastAsia="en-GB"/>
        </w:rPr>
        <w:t>(b) With 26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D42607" w:rsidRPr="00CB466A" w14:paraId="39C3ED4A" w14:textId="77777777" w:rsidTr="00DF1AC0">
        <w:trPr>
          <w:trHeight w:val="345"/>
          <w:tblCellSpacing w:w="0" w:type="dxa"/>
          <w:jc w:val="center"/>
        </w:trPr>
        <w:tc>
          <w:tcPr>
            <w:tcW w:w="2567" w:type="dxa"/>
          </w:tcPr>
          <w:p w14:paraId="476DB69A" w14:textId="77777777" w:rsidR="00D42607" w:rsidRPr="00CB466A" w:rsidRDefault="00D42607" w:rsidP="00DF1AC0">
            <w:pPr>
              <w:pStyle w:val="TAL"/>
              <w:rPr>
                <w:rFonts w:cs="Arial"/>
                <w:lang w:eastAsia="en-GB"/>
              </w:rPr>
            </w:pPr>
            <w:r w:rsidRPr="00CB466A">
              <w:rPr>
                <w:rFonts w:cs="Arial"/>
                <w:lang w:eastAsia="en-GB"/>
              </w:rPr>
              <w:t> </w:t>
            </w:r>
          </w:p>
        </w:tc>
        <w:tc>
          <w:tcPr>
            <w:tcW w:w="2564" w:type="dxa"/>
          </w:tcPr>
          <w:p w14:paraId="570313CE" w14:textId="77777777" w:rsidR="00D42607" w:rsidRPr="00CB466A" w:rsidRDefault="00D42607" w:rsidP="00DF1AC0">
            <w:pPr>
              <w:pStyle w:val="TAH"/>
              <w:rPr>
                <w:rFonts w:cs="Arial"/>
                <w:lang w:eastAsia="en-GB"/>
              </w:rPr>
            </w:pPr>
            <w:r w:rsidRPr="00CB466A">
              <w:rPr>
                <w:rFonts w:cs="Arial"/>
                <w:lang w:eastAsia="en-GB"/>
              </w:rPr>
              <w:t>Base Station</w:t>
            </w:r>
          </w:p>
        </w:tc>
        <w:tc>
          <w:tcPr>
            <w:tcW w:w="3164" w:type="dxa"/>
          </w:tcPr>
          <w:p w14:paraId="2C1B98DC" w14:textId="77777777" w:rsidR="00D42607" w:rsidRPr="00CB466A" w:rsidRDefault="00D42607" w:rsidP="00DF1AC0">
            <w:pPr>
              <w:pStyle w:val="TAH"/>
              <w:rPr>
                <w:rFonts w:cs="Arial"/>
                <w:lang w:eastAsia="en-GB"/>
              </w:rPr>
            </w:pPr>
            <w:r w:rsidRPr="00CB466A">
              <w:rPr>
                <w:rFonts w:cs="Arial"/>
                <w:lang w:eastAsia="en-GB"/>
              </w:rPr>
              <w:t>HPUE</w:t>
            </w:r>
          </w:p>
        </w:tc>
      </w:tr>
      <w:tr w:rsidR="00257138" w:rsidRPr="00CB466A" w14:paraId="6913B75B" w14:textId="77777777" w:rsidTr="00DF1AC0">
        <w:trPr>
          <w:trHeight w:val="270"/>
          <w:tblCellSpacing w:w="0" w:type="dxa"/>
          <w:jc w:val="center"/>
        </w:trPr>
        <w:tc>
          <w:tcPr>
            <w:tcW w:w="2567" w:type="dxa"/>
          </w:tcPr>
          <w:p w14:paraId="2C7300A8" w14:textId="77777777" w:rsidR="00257138" w:rsidRPr="00CB466A" w:rsidRDefault="00257138" w:rsidP="00257138">
            <w:pPr>
              <w:pStyle w:val="TAL"/>
              <w:rPr>
                <w:rFonts w:cs="Arial"/>
                <w:lang w:eastAsia="en-GB"/>
              </w:rPr>
            </w:pPr>
            <w:r w:rsidRPr="00CB466A">
              <w:rPr>
                <w:rFonts w:cs="Arial"/>
                <w:lang w:eastAsia="en-GB"/>
              </w:rPr>
              <w:t>Carrier frequency</w:t>
            </w:r>
          </w:p>
        </w:tc>
        <w:tc>
          <w:tcPr>
            <w:tcW w:w="5728" w:type="dxa"/>
            <w:gridSpan w:val="2"/>
          </w:tcPr>
          <w:p w14:paraId="52ECFF87" w14:textId="0B2C4C99" w:rsidR="00257138" w:rsidRPr="00CB466A" w:rsidRDefault="00257138" w:rsidP="00257138">
            <w:pPr>
              <w:pStyle w:val="TAC"/>
              <w:rPr>
                <w:rFonts w:cs="Arial"/>
                <w:lang w:eastAsia="en-GB"/>
              </w:rPr>
            </w:pPr>
            <w:r w:rsidRPr="00CB466A">
              <w:rPr>
                <w:rFonts w:cs="Arial"/>
                <w:lang w:eastAsia="en-GB"/>
              </w:rPr>
              <w:t>2</w:t>
            </w:r>
            <w:r>
              <w:rPr>
                <w:rFonts w:cs="Arial"/>
                <w:lang w:eastAsia="en-GB"/>
              </w:rPr>
              <w:t>GHz</w:t>
            </w:r>
          </w:p>
        </w:tc>
      </w:tr>
      <w:tr w:rsidR="00257138" w:rsidRPr="00CB466A" w14:paraId="5B683198" w14:textId="77777777" w:rsidTr="00DF1AC0">
        <w:trPr>
          <w:trHeight w:val="270"/>
          <w:tblCellSpacing w:w="0" w:type="dxa"/>
          <w:jc w:val="center"/>
        </w:trPr>
        <w:tc>
          <w:tcPr>
            <w:tcW w:w="2567" w:type="dxa"/>
          </w:tcPr>
          <w:p w14:paraId="346E0BAE" w14:textId="77777777" w:rsidR="00257138" w:rsidRPr="00CB466A" w:rsidRDefault="00257138" w:rsidP="00257138">
            <w:pPr>
              <w:pStyle w:val="TAL"/>
              <w:rPr>
                <w:rFonts w:cs="Arial"/>
                <w:lang w:eastAsia="en-GB"/>
              </w:rPr>
            </w:pPr>
            <w:r w:rsidRPr="00CB466A">
              <w:rPr>
                <w:rFonts w:cs="Arial"/>
                <w:lang w:eastAsia="en-GB"/>
              </w:rPr>
              <w:t>Channel bandwidth</w:t>
            </w:r>
          </w:p>
        </w:tc>
        <w:tc>
          <w:tcPr>
            <w:tcW w:w="5728" w:type="dxa"/>
            <w:gridSpan w:val="2"/>
          </w:tcPr>
          <w:p w14:paraId="7CC2E215" w14:textId="6C93F399" w:rsidR="00257138" w:rsidRPr="00CB466A" w:rsidRDefault="00257138" w:rsidP="00257138">
            <w:pPr>
              <w:pStyle w:val="TAC"/>
              <w:rPr>
                <w:rFonts w:cs="Arial"/>
                <w:lang w:eastAsia="en-GB"/>
              </w:rPr>
            </w:pPr>
            <w:r>
              <w:rPr>
                <w:rFonts w:cs="Arial"/>
                <w:lang w:eastAsia="en-GB"/>
              </w:rPr>
              <w:t xml:space="preserve">40MHz, </w:t>
            </w:r>
            <w:r w:rsidRPr="00CB466A">
              <w:rPr>
                <w:rFonts w:cs="Arial"/>
                <w:lang w:eastAsia="en-GB"/>
              </w:rPr>
              <w:t>20 MHz, 10 MHz</w:t>
            </w:r>
          </w:p>
        </w:tc>
      </w:tr>
      <w:tr w:rsidR="00257138" w:rsidRPr="00CB466A" w14:paraId="350D0CB4" w14:textId="77777777" w:rsidTr="00DF1AC0">
        <w:trPr>
          <w:trHeight w:val="270"/>
          <w:tblCellSpacing w:w="0" w:type="dxa"/>
          <w:jc w:val="center"/>
        </w:trPr>
        <w:tc>
          <w:tcPr>
            <w:tcW w:w="2567" w:type="dxa"/>
          </w:tcPr>
          <w:p w14:paraId="57DB639E" w14:textId="1F306890" w:rsidR="00257138" w:rsidRPr="00CB466A" w:rsidRDefault="00257138" w:rsidP="00DF1AC0">
            <w:pPr>
              <w:pStyle w:val="TAL"/>
              <w:rPr>
                <w:rFonts w:cs="Arial"/>
                <w:lang w:eastAsia="en-GB"/>
              </w:rPr>
            </w:pPr>
            <w:r>
              <w:rPr>
                <w:rFonts w:cs="Arial"/>
                <w:lang w:eastAsia="en-GB"/>
              </w:rPr>
              <w:t>UL duty cycle</w:t>
            </w:r>
          </w:p>
        </w:tc>
        <w:tc>
          <w:tcPr>
            <w:tcW w:w="5728" w:type="dxa"/>
            <w:gridSpan w:val="2"/>
          </w:tcPr>
          <w:p w14:paraId="16898702" w14:textId="633461E3" w:rsidR="00257138" w:rsidRPr="00CB466A" w:rsidRDefault="00257138" w:rsidP="00DF1AC0">
            <w:pPr>
              <w:pStyle w:val="TAC"/>
              <w:rPr>
                <w:rFonts w:cs="Arial"/>
                <w:lang w:eastAsia="en-GB"/>
              </w:rPr>
            </w:pPr>
            <w:r>
              <w:rPr>
                <w:rFonts w:cs="Arial"/>
                <w:lang w:eastAsia="en-GB"/>
              </w:rPr>
              <w:t>[50%]</w:t>
            </w:r>
          </w:p>
        </w:tc>
      </w:tr>
      <w:tr w:rsidR="00993CE8" w:rsidRPr="00CB466A" w14:paraId="5119AE30" w14:textId="77777777" w:rsidTr="00DF1AC0">
        <w:trPr>
          <w:trHeight w:val="270"/>
          <w:tblCellSpacing w:w="0" w:type="dxa"/>
          <w:jc w:val="center"/>
        </w:trPr>
        <w:tc>
          <w:tcPr>
            <w:tcW w:w="2567" w:type="dxa"/>
          </w:tcPr>
          <w:p w14:paraId="6848B110" w14:textId="31CC7BBA" w:rsidR="00993CE8" w:rsidRDefault="00993CE8" w:rsidP="00DF1AC0">
            <w:pPr>
              <w:pStyle w:val="TAL"/>
              <w:rPr>
                <w:rFonts w:cs="Arial"/>
                <w:lang w:eastAsia="en-GB"/>
              </w:rPr>
            </w:pPr>
            <w:r>
              <w:rPr>
                <w:rFonts w:cs="Arial"/>
                <w:lang w:eastAsia="en-GB"/>
              </w:rPr>
              <w:t>Active UE number in UL</w:t>
            </w:r>
          </w:p>
        </w:tc>
        <w:tc>
          <w:tcPr>
            <w:tcW w:w="5728" w:type="dxa"/>
            <w:gridSpan w:val="2"/>
          </w:tcPr>
          <w:p w14:paraId="47BDA2C1" w14:textId="0F557704" w:rsidR="00993CE8" w:rsidRDefault="00993CE8" w:rsidP="00DF1AC0">
            <w:pPr>
              <w:pStyle w:val="TAC"/>
              <w:rPr>
                <w:rFonts w:cs="Arial"/>
                <w:lang w:eastAsia="en-GB"/>
              </w:rPr>
            </w:pPr>
            <w:r>
              <w:rPr>
                <w:rFonts w:cs="Arial"/>
                <w:lang w:eastAsia="en-GB"/>
              </w:rPr>
              <w:t>3</w:t>
            </w:r>
          </w:p>
        </w:tc>
      </w:tr>
      <w:tr w:rsidR="00156929" w:rsidRPr="00CB466A" w14:paraId="013852FD" w14:textId="77777777" w:rsidTr="00DF1AC0">
        <w:trPr>
          <w:trHeight w:val="270"/>
          <w:tblCellSpacing w:w="0" w:type="dxa"/>
          <w:jc w:val="center"/>
        </w:trPr>
        <w:tc>
          <w:tcPr>
            <w:tcW w:w="2567" w:type="dxa"/>
          </w:tcPr>
          <w:p w14:paraId="12E89EA5" w14:textId="072D626C" w:rsidR="00156929" w:rsidRDefault="00156929" w:rsidP="00DF1AC0">
            <w:pPr>
              <w:pStyle w:val="TAL"/>
              <w:rPr>
                <w:rFonts w:cs="Arial"/>
                <w:lang w:eastAsia="en-GB"/>
              </w:rPr>
            </w:pPr>
            <w:r>
              <w:rPr>
                <w:rFonts w:cs="Arial"/>
                <w:lang w:eastAsia="en-GB"/>
              </w:rPr>
              <w:t>HPUE ratio</w:t>
            </w:r>
          </w:p>
        </w:tc>
        <w:tc>
          <w:tcPr>
            <w:tcW w:w="5728" w:type="dxa"/>
            <w:gridSpan w:val="2"/>
          </w:tcPr>
          <w:p w14:paraId="011AEE65" w14:textId="2D08EFD0" w:rsidR="00156929" w:rsidRDefault="00993CE8" w:rsidP="00DF1AC0">
            <w:pPr>
              <w:pStyle w:val="TAC"/>
              <w:rPr>
                <w:rFonts w:cs="Arial"/>
                <w:lang w:eastAsia="en-GB"/>
              </w:rPr>
            </w:pPr>
            <w:r>
              <w:rPr>
                <w:rFonts w:cs="Arial"/>
                <w:lang w:eastAsia="en-GB"/>
              </w:rPr>
              <w:t>[100%]</w:t>
            </w:r>
          </w:p>
        </w:tc>
      </w:tr>
      <w:tr w:rsidR="00D42607" w:rsidRPr="00CB466A" w14:paraId="2546C621" w14:textId="77777777" w:rsidTr="00DF1AC0">
        <w:trPr>
          <w:trHeight w:val="270"/>
          <w:tblCellSpacing w:w="0" w:type="dxa"/>
          <w:jc w:val="center"/>
        </w:trPr>
        <w:tc>
          <w:tcPr>
            <w:tcW w:w="2567" w:type="dxa"/>
          </w:tcPr>
          <w:p w14:paraId="474378B3" w14:textId="77777777" w:rsidR="00D42607" w:rsidRPr="00CB466A" w:rsidRDefault="00D42607" w:rsidP="00DF1AC0">
            <w:pPr>
              <w:pStyle w:val="TAL"/>
              <w:rPr>
                <w:rFonts w:cs="Arial"/>
                <w:lang w:eastAsia="en-GB"/>
              </w:rPr>
            </w:pPr>
            <w:r w:rsidRPr="00CB466A">
              <w:rPr>
                <w:rFonts w:cs="Arial"/>
                <w:lang w:eastAsia="en-GB"/>
              </w:rPr>
              <w:t>Inter-site distance</w:t>
            </w:r>
          </w:p>
        </w:tc>
        <w:tc>
          <w:tcPr>
            <w:tcW w:w="5728" w:type="dxa"/>
            <w:gridSpan w:val="2"/>
          </w:tcPr>
          <w:p w14:paraId="027A34C3" w14:textId="6CE5D33C" w:rsidR="00D42607" w:rsidRPr="00CB466A" w:rsidRDefault="00D42607" w:rsidP="00DF1AC0">
            <w:pPr>
              <w:pStyle w:val="TAC"/>
              <w:rPr>
                <w:rFonts w:cs="Arial"/>
                <w:lang w:eastAsia="en-GB"/>
              </w:rPr>
            </w:pPr>
            <w:r w:rsidRPr="00CB466A">
              <w:rPr>
                <w:rFonts w:cs="Arial"/>
                <w:lang w:eastAsia="en-GB"/>
              </w:rPr>
              <w:t xml:space="preserve">Use Table </w:t>
            </w:r>
            <w:r w:rsidR="00102C16">
              <w:rPr>
                <w:lang w:eastAsia="en-GB"/>
              </w:rPr>
              <w:t>2</w:t>
            </w:r>
          </w:p>
        </w:tc>
      </w:tr>
      <w:tr w:rsidR="00D42607" w:rsidRPr="00CB466A" w14:paraId="24F971E8" w14:textId="77777777" w:rsidTr="00DF1AC0">
        <w:trPr>
          <w:trHeight w:val="270"/>
          <w:tblCellSpacing w:w="0" w:type="dxa"/>
          <w:jc w:val="center"/>
        </w:trPr>
        <w:tc>
          <w:tcPr>
            <w:tcW w:w="2567" w:type="dxa"/>
          </w:tcPr>
          <w:p w14:paraId="272B96B1" w14:textId="77777777" w:rsidR="00D42607" w:rsidRPr="00CB466A" w:rsidRDefault="00D42607" w:rsidP="00DF1AC0">
            <w:pPr>
              <w:pStyle w:val="TAL"/>
              <w:rPr>
                <w:rFonts w:cs="Arial"/>
                <w:lang w:eastAsia="en-GB"/>
              </w:rPr>
            </w:pPr>
            <w:r w:rsidRPr="00CB466A">
              <w:rPr>
                <w:rFonts w:cs="Arial"/>
                <w:lang w:eastAsia="en-GB"/>
              </w:rPr>
              <w:t>Cell layout</w:t>
            </w:r>
          </w:p>
        </w:tc>
        <w:tc>
          <w:tcPr>
            <w:tcW w:w="5728" w:type="dxa"/>
            <w:gridSpan w:val="2"/>
          </w:tcPr>
          <w:p w14:paraId="4E40BF58" w14:textId="54939A91" w:rsidR="00D42607" w:rsidRPr="00CB466A" w:rsidRDefault="00D42607" w:rsidP="00DF1AC0">
            <w:pPr>
              <w:pStyle w:val="TAC"/>
              <w:rPr>
                <w:rFonts w:cs="Arial"/>
                <w:lang w:eastAsia="en-GB"/>
              </w:rPr>
            </w:pPr>
            <w:r w:rsidRPr="00CB466A">
              <w:rPr>
                <w:rFonts w:cs="Arial"/>
                <w:lang w:eastAsia="en-GB"/>
              </w:rPr>
              <w:t>Wrap-around 19 tri-sector cells</w:t>
            </w:r>
          </w:p>
        </w:tc>
      </w:tr>
      <w:tr w:rsidR="00D42607" w:rsidRPr="00CB466A" w14:paraId="2EF0616F" w14:textId="77777777" w:rsidTr="00DF1AC0">
        <w:trPr>
          <w:trHeight w:val="270"/>
          <w:tblCellSpacing w:w="0" w:type="dxa"/>
          <w:jc w:val="center"/>
        </w:trPr>
        <w:tc>
          <w:tcPr>
            <w:tcW w:w="2567" w:type="dxa"/>
          </w:tcPr>
          <w:p w14:paraId="10938A15" w14:textId="77777777" w:rsidR="00D42607" w:rsidRPr="00CB466A" w:rsidRDefault="00D42607" w:rsidP="00DF1AC0">
            <w:pPr>
              <w:pStyle w:val="TAL"/>
              <w:rPr>
                <w:rFonts w:cs="Arial"/>
                <w:lang w:eastAsia="en-GB"/>
              </w:rPr>
            </w:pPr>
            <w:r w:rsidRPr="00CB466A">
              <w:rPr>
                <w:rFonts w:cs="Arial"/>
                <w:lang w:eastAsia="en-GB"/>
              </w:rPr>
              <w:t>Frequency reuse</w:t>
            </w:r>
          </w:p>
        </w:tc>
        <w:tc>
          <w:tcPr>
            <w:tcW w:w="5728" w:type="dxa"/>
            <w:gridSpan w:val="2"/>
          </w:tcPr>
          <w:p w14:paraId="0724EEF8" w14:textId="77777777" w:rsidR="00D42607" w:rsidRPr="00CB466A" w:rsidRDefault="00D42607" w:rsidP="00DF1AC0">
            <w:pPr>
              <w:pStyle w:val="TAC"/>
              <w:rPr>
                <w:rFonts w:cs="Arial"/>
                <w:lang w:eastAsia="en-GB"/>
              </w:rPr>
            </w:pPr>
            <w:r w:rsidRPr="00CB466A">
              <w:rPr>
                <w:rFonts w:cs="Arial"/>
                <w:lang w:eastAsia="en-GB"/>
              </w:rPr>
              <w:t>1x3x1</w:t>
            </w:r>
          </w:p>
        </w:tc>
      </w:tr>
      <w:tr w:rsidR="00D42607" w:rsidRPr="00CB466A" w14:paraId="1DA4E2F7" w14:textId="77777777" w:rsidTr="00DF1AC0">
        <w:trPr>
          <w:trHeight w:val="270"/>
          <w:tblCellSpacing w:w="0" w:type="dxa"/>
          <w:jc w:val="center"/>
        </w:trPr>
        <w:tc>
          <w:tcPr>
            <w:tcW w:w="2567" w:type="dxa"/>
          </w:tcPr>
          <w:p w14:paraId="56D6A1C9" w14:textId="77777777" w:rsidR="00D42607" w:rsidRPr="00CB466A" w:rsidRDefault="00D42607" w:rsidP="00DF1AC0">
            <w:pPr>
              <w:pStyle w:val="TAL"/>
              <w:rPr>
                <w:rFonts w:cs="Arial"/>
                <w:lang w:eastAsia="en-GB"/>
              </w:rPr>
            </w:pPr>
            <w:r w:rsidRPr="00CB466A">
              <w:rPr>
                <w:rFonts w:cs="Arial"/>
                <w:lang w:eastAsia="en-GB"/>
              </w:rPr>
              <w:t>Lognormal fading</w:t>
            </w:r>
          </w:p>
        </w:tc>
        <w:tc>
          <w:tcPr>
            <w:tcW w:w="5728" w:type="dxa"/>
            <w:gridSpan w:val="2"/>
          </w:tcPr>
          <w:p w14:paraId="03097A49" w14:textId="77777777" w:rsidR="00D42607" w:rsidRPr="00CB466A" w:rsidRDefault="00D42607" w:rsidP="00DF1AC0">
            <w:pPr>
              <w:pStyle w:val="TAC"/>
              <w:rPr>
                <w:rFonts w:cs="Arial"/>
                <w:lang w:eastAsia="en-GB"/>
              </w:rPr>
            </w:pPr>
            <w:r w:rsidRPr="00CB466A">
              <w:rPr>
                <w:rFonts w:cs="Arial"/>
                <w:lang w:eastAsia="en-GB"/>
              </w:rPr>
              <w:t>10 dB</w:t>
            </w:r>
          </w:p>
        </w:tc>
      </w:tr>
      <w:tr w:rsidR="00D42607" w:rsidRPr="00CB466A" w14:paraId="3D7D2660" w14:textId="77777777" w:rsidTr="00DF1AC0">
        <w:trPr>
          <w:trHeight w:val="240"/>
          <w:tblCellSpacing w:w="0" w:type="dxa"/>
          <w:jc w:val="center"/>
        </w:trPr>
        <w:tc>
          <w:tcPr>
            <w:tcW w:w="2567" w:type="dxa"/>
            <w:vAlign w:val="center"/>
          </w:tcPr>
          <w:p w14:paraId="59A3EA29" w14:textId="77777777" w:rsidR="00D42607" w:rsidRPr="00CB466A" w:rsidRDefault="00D42607" w:rsidP="00DF1AC0">
            <w:pPr>
              <w:pStyle w:val="TAC"/>
              <w:rPr>
                <w:rFonts w:eastAsia="MS PGothic" w:cs="Arial"/>
                <w:lang w:eastAsia="ja-JP"/>
              </w:rPr>
            </w:pPr>
            <w:r w:rsidRPr="00CB466A">
              <w:rPr>
                <w:rFonts w:eastAsia="MS PGothic" w:cs="Arial"/>
                <w:lang w:eastAsia="ja-JP"/>
              </w:rPr>
              <w:t>Shadowing correlation</w:t>
            </w:r>
          </w:p>
        </w:tc>
        <w:tc>
          <w:tcPr>
            <w:tcW w:w="5728" w:type="dxa"/>
            <w:gridSpan w:val="2"/>
            <w:vAlign w:val="center"/>
          </w:tcPr>
          <w:p w14:paraId="005AFBDE" w14:textId="77777777" w:rsidR="00D42607" w:rsidRPr="00CB466A" w:rsidRDefault="00D42607" w:rsidP="00DF1AC0">
            <w:pPr>
              <w:pStyle w:val="TAC"/>
              <w:rPr>
                <w:rFonts w:eastAsia="MS PGothic" w:cs="Arial"/>
                <w:lang w:eastAsia="ja-JP"/>
              </w:rPr>
            </w:pPr>
            <w:r w:rsidRPr="00CB466A">
              <w:rPr>
                <w:rFonts w:eastAsia="MS PGothic" w:cs="Arial"/>
                <w:lang w:eastAsia="ja-JP"/>
              </w:rPr>
              <w:t>Between cells: 0.5, between sites: 1.0</w:t>
            </w:r>
          </w:p>
        </w:tc>
      </w:tr>
      <w:tr w:rsidR="00D42607" w:rsidRPr="00CB466A" w14:paraId="14C62125" w14:textId="77777777" w:rsidTr="00DF1AC0">
        <w:trPr>
          <w:trHeight w:val="240"/>
          <w:tblCellSpacing w:w="0" w:type="dxa"/>
          <w:jc w:val="center"/>
        </w:trPr>
        <w:tc>
          <w:tcPr>
            <w:tcW w:w="2567" w:type="dxa"/>
            <w:vAlign w:val="center"/>
          </w:tcPr>
          <w:p w14:paraId="05360998" w14:textId="77777777" w:rsidR="00D42607" w:rsidRPr="00CB466A" w:rsidRDefault="00D42607" w:rsidP="00DF1AC0">
            <w:pPr>
              <w:pStyle w:val="TAC"/>
              <w:rPr>
                <w:rFonts w:eastAsia="MS PGothic" w:cs="Arial"/>
                <w:lang w:eastAsia="ja-JP"/>
              </w:rPr>
            </w:pPr>
            <w:r w:rsidRPr="00CB466A">
              <w:rPr>
                <w:rFonts w:eastAsia="MS PGothic" w:cs="Arial"/>
                <w:lang w:eastAsia="ja-JP"/>
              </w:rPr>
              <w:t>MCL (including antenna gain)</w:t>
            </w:r>
          </w:p>
        </w:tc>
        <w:tc>
          <w:tcPr>
            <w:tcW w:w="5728" w:type="dxa"/>
            <w:gridSpan w:val="2"/>
            <w:vAlign w:val="center"/>
          </w:tcPr>
          <w:p w14:paraId="051AD07B" w14:textId="77777777" w:rsidR="00D42607" w:rsidRPr="00CB466A" w:rsidRDefault="00D42607" w:rsidP="00DF1AC0">
            <w:pPr>
              <w:pStyle w:val="TAC"/>
              <w:rPr>
                <w:rFonts w:cs="Arial"/>
                <w:lang w:eastAsia="en-GB"/>
              </w:rPr>
            </w:pPr>
            <w:r w:rsidRPr="00CB466A">
              <w:rPr>
                <w:rFonts w:eastAsia="MS PGothic" w:cs="Arial"/>
                <w:lang w:eastAsia="ja-JP"/>
              </w:rPr>
              <w:t xml:space="preserve">70 dB </w:t>
            </w:r>
            <w:r w:rsidRPr="00CB466A">
              <w:rPr>
                <w:rFonts w:cs="Arial"/>
                <w:lang w:eastAsia="en-GB"/>
              </w:rPr>
              <w:t>(urban and suburban areas)</w:t>
            </w:r>
          </w:p>
          <w:p w14:paraId="70BCC45D" w14:textId="77777777" w:rsidR="00D42607" w:rsidRPr="00CB466A" w:rsidRDefault="00D42607" w:rsidP="00DF1AC0">
            <w:pPr>
              <w:pStyle w:val="TAC"/>
              <w:rPr>
                <w:rFonts w:eastAsia="MS PGothic" w:cs="Arial"/>
                <w:lang w:eastAsia="ja-JP"/>
              </w:rPr>
            </w:pPr>
            <w:r w:rsidRPr="00CB466A">
              <w:rPr>
                <w:rFonts w:cs="Arial"/>
                <w:lang w:eastAsia="en-GB"/>
              </w:rPr>
              <w:t>80 dB (rural area)</w:t>
            </w:r>
          </w:p>
        </w:tc>
      </w:tr>
      <w:tr w:rsidR="00D42607" w:rsidRPr="00CB466A" w14:paraId="0F468563" w14:textId="77777777" w:rsidTr="00DF1AC0">
        <w:trPr>
          <w:trHeight w:val="480"/>
          <w:tblCellSpacing w:w="0" w:type="dxa"/>
          <w:jc w:val="center"/>
        </w:trPr>
        <w:tc>
          <w:tcPr>
            <w:tcW w:w="2567" w:type="dxa"/>
          </w:tcPr>
          <w:p w14:paraId="0FF23793" w14:textId="77777777" w:rsidR="00D42607" w:rsidRPr="00CB466A" w:rsidRDefault="00D42607" w:rsidP="00DF1AC0">
            <w:pPr>
              <w:pStyle w:val="TAL"/>
              <w:rPr>
                <w:rFonts w:cs="Arial"/>
                <w:lang w:eastAsia="en-GB"/>
              </w:rPr>
            </w:pPr>
            <w:r w:rsidRPr="00CB466A">
              <w:rPr>
                <w:rFonts w:cs="Arial"/>
                <w:lang w:eastAsia="en-GB"/>
              </w:rPr>
              <w:t>Antenna gain and horizontal antenna pattern</w:t>
            </w:r>
          </w:p>
        </w:tc>
        <w:tc>
          <w:tcPr>
            <w:tcW w:w="2564" w:type="dxa"/>
          </w:tcPr>
          <w:p w14:paraId="5A4ABF8B" w14:textId="77777777" w:rsidR="00D42607" w:rsidRPr="00CB466A" w:rsidRDefault="006B1CEE" w:rsidP="00DF1AC0">
            <w:pPr>
              <w:pStyle w:val="TAC"/>
              <w:rPr>
                <w:rFonts w:cs="Arial"/>
                <w:lang w:eastAsia="en-GB"/>
              </w:rPr>
            </w:pPr>
            <w:r>
              <w:rPr>
                <w:rFonts w:cs="Arial"/>
                <w:lang w:eastAsia="en-GB"/>
              </w:rPr>
              <w:object w:dxaOrig="1440" w:dyaOrig="1440" w14:anchorId="596C1390">
                <v:shape id="_x0000_s1027" type="#_x0000_t75" style="position:absolute;left:0;text-align:left;margin-left:7.05pt;margin-top:.4pt;width:116pt;height:35.7pt;z-index:251660288;mso-position-horizontal-relative:text;mso-position-vertical-relative:text">
                  <v:imagedata r:id="rId12" o:title=""/>
                </v:shape>
                <o:OLEObject Type="Embed" ProgID="Equation.3" ShapeID="_x0000_s1027" DrawAspect="Content" ObjectID="_1672272450" r:id="rId16"/>
              </w:object>
            </w:r>
          </w:p>
          <w:p w14:paraId="00A319BB" w14:textId="77777777" w:rsidR="00D42607" w:rsidRPr="00CB466A" w:rsidRDefault="00D42607" w:rsidP="00DF1AC0">
            <w:pPr>
              <w:pStyle w:val="TAC"/>
              <w:rPr>
                <w:rFonts w:cs="Arial"/>
                <w:lang w:eastAsia="en-GB"/>
              </w:rPr>
            </w:pPr>
          </w:p>
          <w:p w14:paraId="0C1ED36F" w14:textId="77777777" w:rsidR="00D42607" w:rsidRPr="00CB466A" w:rsidRDefault="00D42607" w:rsidP="00DF1AC0">
            <w:pPr>
              <w:pStyle w:val="TAC"/>
              <w:rPr>
                <w:rFonts w:cs="Arial"/>
                <w:lang w:eastAsia="en-GB"/>
              </w:rPr>
            </w:pPr>
          </w:p>
          <w:p w14:paraId="15A1FB28" w14:textId="77777777" w:rsidR="00D42607" w:rsidRPr="00CB466A" w:rsidRDefault="00D42607" w:rsidP="00DF1AC0">
            <w:pPr>
              <w:pStyle w:val="TAC"/>
              <w:rPr>
                <w:rFonts w:cs="Arial"/>
                <w:lang w:eastAsia="en-GB"/>
              </w:rPr>
            </w:pPr>
            <w:r w:rsidRPr="00CB466A">
              <w:rPr>
                <w:rFonts w:cs="Arial"/>
                <w:lang w:eastAsia="en-GB"/>
              </w:rPr>
              <w:t>17 dBi,</w:t>
            </w:r>
            <w:r w:rsidRPr="00CB466A">
              <w:rPr>
                <w:rFonts w:cs="Arial"/>
                <w:i/>
                <w:iCs/>
                <w:lang w:eastAsia="en-GB"/>
              </w:rPr>
              <w:t xml:space="preserve"> </w:t>
            </w:r>
            <w:r w:rsidRPr="00CB466A">
              <w:rPr>
                <w:rFonts w:cs="Arial"/>
                <w:i/>
                <w:iCs/>
                <w:position w:val="-12"/>
                <w:lang w:eastAsia="en-GB"/>
              </w:rPr>
              <w:object w:dxaOrig="440" w:dyaOrig="360" w14:anchorId="3F8B4DAF">
                <v:shape id="_x0000_i1029" type="#_x0000_t75" style="width:21.5pt;height:18pt" o:ole="">
                  <v:imagedata r:id="rId14" o:title=""/>
                </v:shape>
                <o:OLEObject Type="Embed" ProgID="Equation.3" ShapeID="_x0000_i1029" DrawAspect="Content" ObjectID="_1672272448" r:id="rId17"/>
              </w:object>
            </w:r>
            <w:r w:rsidRPr="00CB466A">
              <w:rPr>
                <w:rFonts w:cs="Arial"/>
                <w:lang w:eastAsia="en-GB"/>
              </w:rPr>
              <w:t xml:space="preserve"> = 65 degrees, </w:t>
            </w:r>
            <w:r w:rsidRPr="00CB466A">
              <w:rPr>
                <w:rFonts w:cs="Arial"/>
                <w:i/>
                <w:iCs/>
                <w:lang w:eastAsia="en-GB"/>
              </w:rPr>
              <w:t>Am</w:t>
            </w:r>
            <w:r w:rsidRPr="00CB466A">
              <w:rPr>
                <w:rFonts w:cs="Arial"/>
                <w:lang w:eastAsia="en-GB"/>
              </w:rPr>
              <w:t xml:space="preserve"> = 20 dB</w:t>
            </w:r>
          </w:p>
        </w:tc>
        <w:tc>
          <w:tcPr>
            <w:tcW w:w="3164" w:type="dxa"/>
            <w:tcBorders>
              <w:bottom w:val="nil"/>
              <w:right w:val="single" w:sz="8" w:space="0" w:color="auto"/>
            </w:tcBorders>
          </w:tcPr>
          <w:p w14:paraId="022CE47F" w14:textId="77777777" w:rsidR="00D42607" w:rsidRPr="00CB466A" w:rsidRDefault="00D42607" w:rsidP="00DF1AC0">
            <w:pPr>
              <w:pStyle w:val="TAC"/>
              <w:rPr>
                <w:rFonts w:cs="Arial"/>
                <w:lang w:eastAsia="en-GB"/>
              </w:rPr>
            </w:pPr>
            <w:r w:rsidRPr="00CB466A">
              <w:rPr>
                <w:rFonts w:cs="Arial"/>
                <w:lang w:eastAsia="en-GB"/>
              </w:rPr>
              <w:t>Omni-directional antenna with -3.5 dBi.</w:t>
            </w:r>
          </w:p>
        </w:tc>
      </w:tr>
      <w:tr w:rsidR="00D42607" w:rsidRPr="00CB466A" w14:paraId="2C85DF7A" w14:textId="77777777" w:rsidTr="00DF1AC0">
        <w:trPr>
          <w:trHeight w:val="270"/>
          <w:tblCellSpacing w:w="0" w:type="dxa"/>
          <w:jc w:val="center"/>
        </w:trPr>
        <w:tc>
          <w:tcPr>
            <w:tcW w:w="2567" w:type="dxa"/>
          </w:tcPr>
          <w:p w14:paraId="1F77ED5D" w14:textId="77777777" w:rsidR="00D42607" w:rsidRPr="00CB466A" w:rsidRDefault="00D42607" w:rsidP="00DF1AC0">
            <w:pPr>
              <w:pStyle w:val="TAL"/>
              <w:rPr>
                <w:rFonts w:cs="Arial"/>
                <w:lang w:eastAsia="en-GB"/>
              </w:rPr>
            </w:pPr>
            <w:r w:rsidRPr="00CB466A">
              <w:rPr>
                <w:rFonts w:cs="Arial"/>
                <w:lang w:eastAsia="en-GB"/>
              </w:rPr>
              <w:t>Noise figure</w:t>
            </w:r>
          </w:p>
        </w:tc>
        <w:tc>
          <w:tcPr>
            <w:tcW w:w="2564" w:type="dxa"/>
          </w:tcPr>
          <w:p w14:paraId="56D9D912" w14:textId="77777777" w:rsidR="00D42607" w:rsidRPr="00CB466A" w:rsidRDefault="00D42607" w:rsidP="00DF1AC0">
            <w:pPr>
              <w:pStyle w:val="TAC"/>
              <w:rPr>
                <w:rFonts w:cs="Arial"/>
                <w:lang w:eastAsia="en-GB"/>
              </w:rPr>
            </w:pPr>
            <w:r w:rsidRPr="00CB466A">
              <w:rPr>
                <w:rFonts w:cs="Arial"/>
                <w:lang w:eastAsia="en-GB"/>
              </w:rPr>
              <w:t>5 dB</w:t>
            </w:r>
          </w:p>
        </w:tc>
        <w:tc>
          <w:tcPr>
            <w:tcW w:w="3164" w:type="dxa"/>
            <w:tcBorders>
              <w:right w:val="single" w:sz="8" w:space="0" w:color="auto"/>
            </w:tcBorders>
          </w:tcPr>
          <w:p w14:paraId="7E696648" w14:textId="77777777" w:rsidR="00D42607" w:rsidRPr="00CB466A" w:rsidRDefault="00D42607" w:rsidP="00DF1AC0">
            <w:pPr>
              <w:pStyle w:val="TAC"/>
              <w:rPr>
                <w:rFonts w:cs="Arial"/>
                <w:lang w:eastAsia="en-GB"/>
              </w:rPr>
            </w:pPr>
            <w:r w:rsidRPr="00CB466A">
              <w:rPr>
                <w:rFonts w:cs="Arial"/>
                <w:lang w:eastAsia="en-GB"/>
              </w:rPr>
              <w:t>9 dB</w:t>
            </w:r>
          </w:p>
        </w:tc>
      </w:tr>
      <w:tr w:rsidR="00D42607" w:rsidRPr="00CB466A" w14:paraId="296F8245" w14:textId="77777777" w:rsidTr="00DF1AC0">
        <w:trPr>
          <w:trHeight w:val="135"/>
          <w:tblCellSpacing w:w="0" w:type="dxa"/>
          <w:jc w:val="center"/>
        </w:trPr>
        <w:tc>
          <w:tcPr>
            <w:tcW w:w="2567" w:type="dxa"/>
          </w:tcPr>
          <w:p w14:paraId="26DB26F6" w14:textId="77777777" w:rsidR="00D42607" w:rsidRPr="00CB466A" w:rsidRDefault="00D42607" w:rsidP="00DF1AC0">
            <w:pPr>
              <w:pStyle w:val="TAL"/>
              <w:rPr>
                <w:rFonts w:cs="Arial"/>
                <w:lang w:eastAsia="en-GB"/>
              </w:rPr>
            </w:pPr>
            <w:r w:rsidRPr="00CB466A">
              <w:rPr>
                <w:rFonts w:cs="Arial"/>
                <w:lang w:eastAsia="en-GB"/>
              </w:rPr>
              <w:t>Transmit power</w:t>
            </w:r>
          </w:p>
        </w:tc>
        <w:tc>
          <w:tcPr>
            <w:tcW w:w="2564" w:type="dxa"/>
          </w:tcPr>
          <w:p w14:paraId="40726476" w14:textId="77777777" w:rsidR="00D42607" w:rsidRPr="00CB466A" w:rsidRDefault="00D42607" w:rsidP="00DF1AC0">
            <w:pPr>
              <w:pStyle w:val="TAC"/>
              <w:rPr>
                <w:rFonts w:cs="Arial"/>
                <w:lang w:eastAsia="en-GB"/>
              </w:rPr>
            </w:pPr>
            <w:r w:rsidRPr="00CB466A">
              <w:rPr>
                <w:rFonts w:cs="Arial"/>
                <w:lang w:eastAsia="en-GB"/>
              </w:rPr>
              <w:t>46 dBm</w:t>
            </w:r>
          </w:p>
        </w:tc>
        <w:tc>
          <w:tcPr>
            <w:tcW w:w="3164" w:type="dxa"/>
          </w:tcPr>
          <w:p w14:paraId="7F84EC70" w14:textId="77777777" w:rsidR="00D42607" w:rsidRPr="00CB466A" w:rsidRDefault="00D42607" w:rsidP="00DF1AC0">
            <w:pPr>
              <w:pStyle w:val="TAC"/>
              <w:rPr>
                <w:rFonts w:cs="Arial"/>
                <w:lang w:eastAsia="en-GB"/>
              </w:rPr>
            </w:pPr>
            <w:r w:rsidRPr="00CB466A">
              <w:rPr>
                <w:rFonts w:cs="Arial"/>
                <w:lang w:eastAsia="en-GB"/>
              </w:rPr>
              <w:t>26 dBm</w:t>
            </w:r>
          </w:p>
        </w:tc>
      </w:tr>
      <w:tr w:rsidR="00D42607" w:rsidRPr="00CB466A" w14:paraId="595A16EC" w14:textId="77777777" w:rsidTr="00DF1AC0">
        <w:trPr>
          <w:trHeight w:val="135"/>
          <w:tblCellSpacing w:w="0" w:type="dxa"/>
          <w:jc w:val="center"/>
        </w:trPr>
        <w:tc>
          <w:tcPr>
            <w:tcW w:w="2567" w:type="dxa"/>
          </w:tcPr>
          <w:p w14:paraId="35E55507" w14:textId="77777777" w:rsidR="00D42607" w:rsidRPr="00CB466A" w:rsidRDefault="00D42607" w:rsidP="00DF1AC0">
            <w:pPr>
              <w:pStyle w:val="TAL"/>
              <w:rPr>
                <w:rFonts w:cs="Arial"/>
                <w:lang w:eastAsia="en-GB"/>
              </w:rPr>
            </w:pPr>
            <w:r w:rsidRPr="00CB466A">
              <w:rPr>
                <w:rFonts w:cs="Arial"/>
                <w:lang w:eastAsia="en-GB"/>
              </w:rPr>
              <w:t>Antenna height</w:t>
            </w:r>
          </w:p>
        </w:tc>
        <w:tc>
          <w:tcPr>
            <w:tcW w:w="2564" w:type="dxa"/>
          </w:tcPr>
          <w:p w14:paraId="39FBBDB8" w14:textId="77777777" w:rsidR="00D42607" w:rsidRPr="00CB466A" w:rsidRDefault="00D42607" w:rsidP="00DF1AC0">
            <w:pPr>
              <w:pStyle w:val="TAC"/>
              <w:rPr>
                <w:rFonts w:cs="Arial"/>
                <w:lang w:eastAsia="en-GB"/>
              </w:rPr>
            </w:pPr>
            <w:r w:rsidRPr="00CB466A">
              <w:rPr>
                <w:rFonts w:cs="Arial"/>
                <w:lang w:eastAsia="en-GB"/>
              </w:rPr>
              <w:t>45 m</w:t>
            </w:r>
          </w:p>
        </w:tc>
        <w:tc>
          <w:tcPr>
            <w:tcW w:w="3164" w:type="dxa"/>
          </w:tcPr>
          <w:p w14:paraId="09A9FCF6" w14:textId="77777777" w:rsidR="00D42607" w:rsidRPr="00CB466A" w:rsidRDefault="00D42607" w:rsidP="00DF1AC0">
            <w:pPr>
              <w:pStyle w:val="TAC"/>
              <w:rPr>
                <w:rFonts w:cs="Arial"/>
                <w:lang w:eastAsia="en-GB"/>
              </w:rPr>
            </w:pPr>
            <w:r w:rsidRPr="00CB466A">
              <w:rPr>
                <w:rFonts w:cs="Arial"/>
                <w:lang w:eastAsia="en-GB"/>
              </w:rPr>
              <w:t>1.5 m</w:t>
            </w:r>
          </w:p>
        </w:tc>
      </w:tr>
    </w:tbl>
    <w:p w14:paraId="1C8A9ACD" w14:textId="12FEA089" w:rsidR="00D42607" w:rsidRDefault="00D42607" w:rsidP="00D42607"/>
    <w:p w14:paraId="393240DB" w14:textId="3369B13A" w:rsidR="00C64F20" w:rsidRPr="00C64F20" w:rsidRDefault="00C64F20" w:rsidP="00C64F20">
      <w:pPr>
        <w:jc w:val="both"/>
        <w:rPr>
          <w:b/>
          <w:bCs/>
          <w:sz w:val="22"/>
          <w:szCs w:val="22"/>
        </w:rPr>
      </w:pPr>
      <w:r w:rsidRPr="00C64F20">
        <w:rPr>
          <w:b/>
          <w:bCs/>
          <w:sz w:val="22"/>
          <w:szCs w:val="22"/>
        </w:rPr>
        <w:t xml:space="preserve">Proposal </w:t>
      </w:r>
      <w:r w:rsidR="00992978">
        <w:rPr>
          <w:b/>
          <w:bCs/>
          <w:sz w:val="22"/>
          <w:szCs w:val="22"/>
        </w:rPr>
        <w:t>5</w:t>
      </w:r>
      <w:r w:rsidRPr="00C64F20">
        <w:rPr>
          <w:b/>
          <w:bCs/>
          <w:sz w:val="22"/>
          <w:szCs w:val="22"/>
        </w:rPr>
        <w:t xml:space="preserve">: RAN4 to agree </w:t>
      </w:r>
      <w:r w:rsidR="00357C62">
        <w:rPr>
          <w:b/>
          <w:bCs/>
          <w:sz w:val="22"/>
          <w:szCs w:val="22"/>
        </w:rPr>
        <w:t xml:space="preserve">other </w:t>
      </w:r>
      <w:r>
        <w:rPr>
          <w:b/>
          <w:bCs/>
          <w:sz w:val="22"/>
          <w:szCs w:val="22"/>
        </w:rPr>
        <w:t xml:space="preserve">simulation assumptions </w:t>
      </w:r>
      <w:r w:rsidR="00BA7669">
        <w:rPr>
          <w:b/>
          <w:bCs/>
          <w:sz w:val="22"/>
          <w:szCs w:val="22"/>
        </w:rPr>
        <w:t xml:space="preserve">listed </w:t>
      </w:r>
      <w:r>
        <w:rPr>
          <w:b/>
          <w:bCs/>
          <w:sz w:val="22"/>
          <w:szCs w:val="22"/>
        </w:rPr>
        <w:t xml:space="preserve">in </w:t>
      </w:r>
      <w:r w:rsidR="00357C62">
        <w:rPr>
          <w:b/>
          <w:bCs/>
          <w:sz w:val="22"/>
          <w:szCs w:val="22"/>
        </w:rPr>
        <w:t>Table 3 for</w:t>
      </w:r>
      <w:r>
        <w:rPr>
          <w:b/>
          <w:bCs/>
          <w:sz w:val="22"/>
          <w:szCs w:val="22"/>
        </w:rPr>
        <w:t xml:space="preserve"> FDD HPUE performance gain evaluations.</w:t>
      </w:r>
    </w:p>
    <w:p w14:paraId="7163BB91" w14:textId="77777777" w:rsidR="006B2ADE" w:rsidRPr="00533481" w:rsidRDefault="006B2ADE" w:rsidP="005A4292">
      <w:pPr>
        <w:jc w:val="both"/>
        <w:rPr>
          <w:sz w:val="22"/>
          <w:szCs w:val="22"/>
        </w:rPr>
      </w:pPr>
    </w:p>
    <w:p w14:paraId="2795537F" w14:textId="3578CA51" w:rsidR="0083783E" w:rsidRDefault="00327222" w:rsidP="0083783E">
      <w:pPr>
        <w:pStyle w:val="Heading1"/>
      </w:pPr>
      <w:r>
        <w:t>3</w:t>
      </w:r>
      <w:r w:rsidR="0083783E">
        <w:t xml:space="preserve">. </w:t>
      </w:r>
      <w:r w:rsidR="0083783E">
        <w:tab/>
      </w:r>
      <w:r w:rsidR="00C47D24">
        <w:t>Conclusion</w:t>
      </w:r>
    </w:p>
    <w:p w14:paraId="57BA77DE" w14:textId="7B89E523" w:rsidR="0083783E" w:rsidRDefault="00A51439" w:rsidP="00BA7669">
      <w:pPr>
        <w:jc w:val="both"/>
        <w:rPr>
          <w:sz w:val="22"/>
          <w:szCs w:val="22"/>
        </w:rPr>
      </w:pPr>
      <w:r w:rsidRPr="00BA7669">
        <w:rPr>
          <w:sz w:val="22"/>
          <w:szCs w:val="22"/>
        </w:rPr>
        <w:t xml:space="preserve">In this paper, </w:t>
      </w:r>
      <w:r w:rsidR="00D5071C" w:rsidRPr="00BA7669">
        <w:rPr>
          <w:sz w:val="22"/>
          <w:szCs w:val="22"/>
        </w:rPr>
        <w:t xml:space="preserve">we </w:t>
      </w:r>
      <w:r w:rsidR="00BA7669">
        <w:rPr>
          <w:sz w:val="22"/>
          <w:szCs w:val="22"/>
        </w:rPr>
        <w:t>discuss</w:t>
      </w:r>
      <w:r w:rsidR="00BA7669" w:rsidRPr="00BA7669">
        <w:rPr>
          <w:sz w:val="22"/>
          <w:szCs w:val="22"/>
        </w:rPr>
        <w:t xml:space="preserve"> the simulation approach and simulation assumptions </w:t>
      </w:r>
      <w:r w:rsidR="00BA7669">
        <w:rPr>
          <w:sz w:val="22"/>
          <w:szCs w:val="22"/>
        </w:rPr>
        <w:t xml:space="preserve">for FDD HPUE performance evaluation. We have the following observations and </w:t>
      </w:r>
      <w:r w:rsidR="0074584A">
        <w:rPr>
          <w:sz w:val="22"/>
          <w:szCs w:val="22"/>
        </w:rPr>
        <w:t>proposals</w:t>
      </w:r>
      <w:r w:rsidR="00BA7669">
        <w:rPr>
          <w:sz w:val="22"/>
          <w:szCs w:val="22"/>
        </w:rPr>
        <w:t>:</w:t>
      </w:r>
    </w:p>
    <w:p w14:paraId="11315B56" w14:textId="77777777" w:rsidR="00220199" w:rsidRDefault="00220199" w:rsidP="00220199">
      <w:pPr>
        <w:jc w:val="both"/>
        <w:rPr>
          <w:b/>
          <w:bCs/>
          <w:sz w:val="22"/>
          <w:szCs w:val="22"/>
        </w:rPr>
      </w:pPr>
      <w:r>
        <w:rPr>
          <w:b/>
          <w:bCs/>
          <w:sz w:val="22"/>
          <w:szCs w:val="22"/>
        </w:rPr>
        <w:t>Proposal 1: Option 2 is selected as the baseline approach for the system gains evaluation and further investigate how to emulate the difference for UL duty cycle. Other aspects can be considered if identified.</w:t>
      </w:r>
    </w:p>
    <w:p w14:paraId="2D89B1A2" w14:textId="77777777" w:rsidR="00220199" w:rsidRPr="001A3901" w:rsidRDefault="00220199" w:rsidP="00220199">
      <w:pPr>
        <w:jc w:val="both"/>
        <w:rPr>
          <w:b/>
          <w:bCs/>
          <w:sz w:val="22"/>
          <w:szCs w:val="22"/>
        </w:rPr>
      </w:pPr>
      <w:r>
        <w:rPr>
          <w:b/>
          <w:bCs/>
          <w:sz w:val="22"/>
          <w:szCs w:val="22"/>
        </w:rPr>
        <w:t>Proposal</w:t>
      </w:r>
      <w:r w:rsidRPr="003B6F70">
        <w:rPr>
          <w:b/>
          <w:bCs/>
          <w:sz w:val="22"/>
          <w:szCs w:val="22"/>
        </w:rPr>
        <w:t xml:space="preserve"> </w:t>
      </w:r>
      <w:r>
        <w:rPr>
          <w:b/>
          <w:bCs/>
          <w:sz w:val="22"/>
          <w:szCs w:val="22"/>
        </w:rPr>
        <w:t>2</w:t>
      </w:r>
      <w:r w:rsidRPr="003B6F70">
        <w:rPr>
          <w:b/>
          <w:bCs/>
          <w:sz w:val="22"/>
          <w:szCs w:val="22"/>
        </w:rPr>
        <w:t xml:space="preserve">: </w:t>
      </w:r>
      <w:r>
        <w:rPr>
          <w:b/>
          <w:bCs/>
          <w:sz w:val="22"/>
          <w:szCs w:val="22"/>
        </w:rPr>
        <w:t xml:space="preserve">N (N depends on UL duty cycle) </w:t>
      </w:r>
      <w:r w:rsidRPr="00782B4A">
        <w:rPr>
          <w:b/>
          <w:bCs/>
          <w:sz w:val="22"/>
          <w:szCs w:val="22"/>
        </w:rPr>
        <w:t xml:space="preserve">sub-snapshots </w:t>
      </w:r>
      <w:r>
        <w:rPr>
          <w:b/>
          <w:bCs/>
          <w:sz w:val="22"/>
          <w:szCs w:val="22"/>
        </w:rPr>
        <w:t xml:space="preserve">within one snapshot could be considered to emulate the difference for UL duty cycle in FDD HPUE simulation. </w:t>
      </w:r>
    </w:p>
    <w:p w14:paraId="704446F5" w14:textId="77777777" w:rsidR="00220199" w:rsidRDefault="00220199" w:rsidP="00220199">
      <w:pPr>
        <w:jc w:val="both"/>
        <w:rPr>
          <w:b/>
          <w:bCs/>
          <w:sz w:val="22"/>
          <w:szCs w:val="22"/>
        </w:rPr>
      </w:pPr>
      <w:r w:rsidRPr="00416C8C">
        <w:rPr>
          <w:b/>
          <w:bCs/>
          <w:sz w:val="22"/>
          <w:szCs w:val="22"/>
        </w:rPr>
        <w:t xml:space="preserve">Proposal 3: The power control simulation parameters form TR36.886 </w:t>
      </w:r>
      <w:r>
        <w:rPr>
          <w:b/>
          <w:bCs/>
          <w:sz w:val="22"/>
          <w:szCs w:val="22"/>
        </w:rPr>
        <w:t>i.e., p</w:t>
      </w:r>
      <w:r>
        <w:rPr>
          <w:rFonts w:hint="eastAsia"/>
          <w:b/>
          <w:bCs/>
          <w:sz w:val="22"/>
          <w:szCs w:val="22"/>
        </w:rPr>
        <w:t>ower</w:t>
      </w:r>
      <w:r>
        <w:rPr>
          <w:b/>
          <w:bCs/>
          <w:sz w:val="22"/>
          <w:szCs w:val="22"/>
        </w:rPr>
        <w:t xml:space="preserve"> control Set 1, 2, </w:t>
      </w:r>
      <w:r w:rsidRPr="00390641">
        <w:rPr>
          <w:b/>
          <w:bCs/>
          <w:sz w:val="22"/>
          <w:szCs w:val="22"/>
        </w:rPr>
        <w:t>4A and 4B</w:t>
      </w:r>
      <w:r>
        <w:rPr>
          <w:b/>
          <w:bCs/>
          <w:sz w:val="22"/>
          <w:szCs w:val="22"/>
        </w:rPr>
        <w:t xml:space="preserve"> shall</w:t>
      </w:r>
      <w:r w:rsidRPr="00416C8C">
        <w:rPr>
          <w:b/>
          <w:bCs/>
          <w:sz w:val="22"/>
          <w:szCs w:val="22"/>
        </w:rPr>
        <w:t xml:space="preserve"> be the basis and </w:t>
      </w:r>
      <w:r>
        <w:rPr>
          <w:b/>
          <w:bCs/>
          <w:sz w:val="22"/>
          <w:szCs w:val="22"/>
        </w:rPr>
        <w:t>can</w:t>
      </w:r>
      <w:r w:rsidRPr="00416C8C">
        <w:rPr>
          <w:b/>
          <w:bCs/>
          <w:sz w:val="22"/>
          <w:szCs w:val="22"/>
        </w:rPr>
        <w:t xml:space="preserve"> be further updated if needed.</w:t>
      </w:r>
    </w:p>
    <w:p w14:paraId="204765AA" w14:textId="77777777" w:rsidR="00220199" w:rsidRPr="003D0290" w:rsidRDefault="00220199" w:rsidP="00220199">
      <w:pPr>
        <w:jc w:val="both"/>
        <w:rPr>
          <w:b/>
          <w:bCs/>
          <w:sz w:val="22"/>
          <w:szCs w:val="22"/>
        </w:rPr>
      </w:pPr>
      <w:r w:rsidRPr="00416C8C">
        <w:rPr>
          <w:b/>
          <w:bCs/>
          <w:sz w:val="22"/>
          <w:szCs w:val="22"/>
        </w:rPr>
        <w:t xml:space="preserve">Proposal </w:t>
      </w:r>
      <w:r>
        <w:rPr>
          <w:b/>
          <w:bCs/>
          <w:sz w:val="22"/>
          <w:szCs w:val="22"/>
        </w:rPr>
        <w:t>4</w:t>
      </w:r>
      <w:r w:rsidRPr="00416C8C">
        <w:rPr>
          <w:b/>
          <w:bCs/>
          <w:sz w:val="22"/>
          <w:szCs w:val="22"/>
        </w:rPr>
        <w:t>: The</w:t>
      </w:r>
      <w:r>
        <w:rPr>
          <w:b/>
          <w:bCs/>
          <w:sz w:val="22"/>
          <w:szCs w:val="22"/>
        </w:rPr>
        <w:t xml:space="preserve"> inter-site discusses and propagation model  in Table 2 should be adopted</w:t>
      </w:r>
      <w:r w:rsidRPr="00416C8C">
        <w:rPr>
          <w:b/>
          <w:bCs/>
          <w:sz w:val="22"/>
          <w:szCs w:val="22"/>
        </w:rPr>
        <w:t>.</w:t>
      </w:r>
    </w:p>
    <w:p w14:paraId="74286E1E" w14:textId="48BA0643" w:rsidR="008B2706" w:rsidRPr="00D276EA" w:rsidRDefault="00220199" w:rsidP="00BA7669">
      <w:pPr>
        <w:jc w:val="both"/>
        <w:rPr>
          <w:b/>
          <w:bCs/>
          <w:sz w:val="22"/>
          <w:szCs w:val="22"/>
        </w:rPr>
      </w:pPr>
      <w:r w:rsidRPr="00C64F20">
        <w:rPr>
          <w:b/>
          <w:bCs/>
          <w:sz w:val="22"/>
          <w:szCs w:val="22"/>
        </w:rPr>
        <w:t>Proposal</w:t>
      </w:r>
      <w:r w:rsidR="006B1CEE">
        <w:rPr>
          <w:b/>
          <w:bCs/>
          <w:sz w:val="22"/>
          <w:szCs w:val="22"/>
        </w:rPr>
        <w:t xml:space="preserve"> </w:t>
      </w:r>
      <w:bookmarkStart w:id="1" w:name="_GoBack"/>
      <w:bookmarkEnd w:id="1"/>
      <w:r>
        <w:rPr>
          <w:b/>
          <w:bCs/>
          <w:sz w:val="22"/>
          <w:szCs w:val="22"/>
        </w:rPr>
        <w:t>5</w:t>
      </w:r>
      <w:r w:rsidRPr="00C64F20">
        <w:rPr>
          <w:b/>
          <w:bCs/>
          <w:sz w:val="22"/>
          <w:szCs w:val="22"/>
        </w:rPr>
        <w:t xml:space="preserve">: RAN4 to agree </w:t>
      </w:r>
      <w:r>
        <w:rPr>
          <w:b/>
          <w:bCs/>
          <w:sz w:val="22"/>
          <w:szCs w:val="22"/>
        </w:rPr>
        <w:t>other simulation assumptions listed in Table 3 for FDD HPUE performance gain evaluations.</w:t>
      </w:r>
    </w:p>
    <w:p w14:paraId="028986AA" w14:textId="77777777" w:rsidR="00D5071C" w:rsidRPr="00D5071C" w:rsidRDefault="00D5071C" w:rsidP="00D5071C">
      <w:pPr>
        <w:rPr>
          <w:lang w:val="en-US"/>
        </w:rPr>
      </w:pPr>
    </w:p>
    <w:p w14:paraId="6B9DA29F" w14:textId="77777777" w:rsidR="00327222" w:rsidRPr="001E4305" w:rsidRDefault="00327222" w:rsidP="00327222">
      <w:pPr>
        <w:pStyle w:val="Heading1"/>
        <w:ind w:left="0" w:firstLine="0"/>
      </w:pPr>
      <w:r>
        <w:lastRenderedPageBreak/>
        <w:t>4.</w:t>
      </w:r>
      <w:r>
        <w:tab/>
      </w:r>
      <w:r w:rsidRPr="00534C0E">
        <w:t>References</w:t>
      </w:r>
    </w:p>
    <w:p w14:paraId="19A1077B" w14:textId="1CE983A9" w:rsidR="00470748" w:rsidRDefault="00470748" w:rsidP="00470748">
      <w:pPr>
        <w:rPr>
          <w:lang w:eastAsia="ja-JP"/>
        </w:rPr>
      </w:pPr>
      <w:r w:rsidRPr="00DF6A3A">
        <w:rPr>
          <w:lang w:eastAsia="ja-JP"/>
        </w:rPr>
        <w:t xml:space="preserve">[1] </w:t>
      </w:r>
      <w:r w:rsidR="00FD3D06" w:rsidRPr="00FD3D06">
        <w:rPr>
          <w:lang w:eastAsia="ja-JP"/>
        </w:rPr>
        <w:t>RP-202870</w:t>
      </w:r>
      <w:r w:rsidR="00A11B52" w:rsidRPr="00DF6A3A">
        <w:rPr>
          <w:lang w:eastAsia="ja-JP"/>
        </w:rPr>
        <w:t xml:space="preserve">, </w:t>
      </w:r>
      <w:r w:rsidR="003B1A1E" w:rsidRPr="003B1A1E">
        <w:rPr>
          <w:lang w:eastAsia="ja-JP"/>
        </w:rPr>
        <w:t>New SID: Study on high power UE (power class 2) for one NR FDD band</w:t>
      </w:r>
      <w:r w:rsidR="003B1A1E">
        <w:rPr>
          <w:lang w:eastAsia="ja-JP"/>
        </w:rPr>
        <w:t>, China Unicom</w:t>
      </w:r>
    </w:p>
    <w:p w14:paraId="456CA9EF" w14:textId="49970B5C" w:rsidR="00243323" w:rsidRDefault="00243323" w:rsidP="00470748">
      <w:pPr>
        <w:rPr>
          <w:lang w:eastAsia="ja-JP"/>
        </w:rPr>
      </w:pPr>
      <w:r>
        <w:rPr>
          <w:lang w:eastAsia="ja-JP"/>
        </w:rPr>
        <w:t xml:space="preserve">[2] </w:t>
      </w:r>
      <w:r w:rsidR="004C1F10" w:rsidRPr="004C1F10">
        <w:rPr>
          <w:lang w:eastAsia="ja-JP"/>
        </w:rPr>
        <w:t>RP-202285</w:t>
      </w:r>
      <w:r w:rsidR="004C1F10">
        <w:rPr>
          <w:lang w:eastAsia="ja-JP"/>
        </w:rPr>
        <w:t xml:space="preserve">, </w:t>
      </w:r>
      <w:r w:rsidR="00BE1163" w:rsidRPr="00BE1163">
        <w:rPr>
          <w:lang w:eastAsia="ja-JP"/>
        </w:rPr>
        <w:t>Motivation for Study on high power UE (power class 2) for one NR</w:t>
      </w:r>
      <w:r w:rsidR="00BE1163">
        <w:rPr>
          <w:lang w:eastAsia="ja-JP"/>
        </w:rPr>
        <w:t xml:space="preserve"> </w:t>
      </w:r>
      <w:r w:rsidR="007543B0" w:rsidRPr="002B371B">
        <w:rPr>
          <w:lang w:eastAsia="ja-JP"/>
        </w:rPr>
        <w:t xml:space="preserve">FDD band, </w:t>
      </w:r>
      <w:r w:rsidR="002B371B" w:rsidRPr="002B371B">
        <w:rPr>
          <w:lang w:eastAsia="ja-JP"/>
        </w:rPr>
        <w:t>China Unicom</w:t>
      </w:r>
    </w:p>
    <w:p w14:paraId="62A79470" w14:textId="3E97DB3E" w:rsidR="00C82F7B" w:rsidRDefault="002B371B" w:rsidP="00470748">
      <w:pPr>
        <w:rPr>
          <w:lang w:eastAsia="ja-JP"/>
        </w:rPr>
      </w:pPr>
      <w:r>
        <w:rPr>
          <w:lang w:eastAsia="ja-JP"/>
        </w:rPr>
        <w:t xml:space="preserve">[3] </w:t>
      </w:r>
      <w:r w:rsidR="00E90663" w:rsidRPr="00E90663">
        <w:rPr>
          <w:lang w:eastAsia="ja-JP"/>
        </w:rPr>
        <w:t>RP-202904</w:t>
      </w:r>
      <w:r w:rsidR="00E90663">
        <w:rPr>
          <w:lang w:eastAsia="ja-JP"/>
        </w:rPr>
        <w:t xml:space="preserve">, </w:t>
      </w:r>
      <w:r w:rsidR="00AB6E21" w:rsidRPr="00AB6E21">
        <w:rPr>
          <w:lang w:eastAsia="ja-JP"/>
        </w:rPr>
        <w:t>Moderator's summary for email discussion [90E][15][HP_FDD]</w:t>
      </w:r>
      <w:r w:rsidR="00AB6E21">
        <w:rPr>
          <w:lang w:eastAsia="ja-JP"/>
        </w:rPr>
        <w:t xml:space="preserve">, </w:t>
      </w:r>
      <w:r w:rsidR="00F942FE" w:rsidRPr="00F942FE">
        <w:rPr>
          <w:lang w:eastAsia="ja-JP"/>
        </w:rPr>
        <w:t>China Unicom</w:t>
      </w:r>
    </w:p>
    <w:p w14:paraId="48B5678F" w14:textId="0B1009A9" w:rsidR="009B6BE8" w:rsidRDefault="00C82F7B" w:rsidP="00470748">
      <w:pPr>
        <w:rPr>
          <w:lang w:eastAsia="ja-JP"/>
        </w:rPr>
      </w:pPr>
      <w:r>
        <w:rPr>
          <w:lang w:eastAsia="ja-JP"/>
        </w:rPr>
        <w:t>[4] TR36.886</w:t>
      </w:r>
    </w:p>
    <w:p w14:paraId="5932CAA9" w14:textId="5D07490A" w:rsidR="009B6BE8" w:rsidRDefault="009B6BE8" w:rsidP="009B6BE8">
      <w:pPr>
        <w:rPr>
          <w:lang w:eastAsia="ja-JP"/>
        </w:rPr>
      </w:pPr>
      <w:r>
        <w:rPr>
          <w:lang w:eastAsia="ja-JP"/>
        </w:rPr>
        <w:t>[</w:t>
      </w:r>
      <w:r w:rsidR="008B2706">
        <w:rPr>
          <w:lang w:eastAsia="ja-JP"/>
        </w:rPr>
        <w:t>5</w:t>
      </w:r>
      <w:r>
        <w:rPr>
          <w:lang w:eastAsia="ja-JP"/>
        </w:rPr>
        <w:t>] TR36.442</w:t>
      </w:r>
    </w:p>
    <w:p w14:paraId="04FAEF8E" w14:textId="77777777" w:rsidR="00312091" w:rsidRDefault="00312091" w:rsidP="00470748">
      <w:pPr>
        <w:rPr>
          <w:sz w:val="21"/>
          <w:szCs w:val="21"/>
          <w:lang w:eastAsia="ja-JP"/>
        </w:rPr>
      </w:pPr>
    </w:p>
    <w:sectPr w:rsidR="003120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A5606" w14:textId="77777777" w:rsidR="00000D03" w:rsidRDefault="00000D03" w:rsidP="00E63E86">
      <w:pPr>
        <w:spacing w:after="0"/>
      </w:pPr>
      <w:r>
        <w:separator/>
      </w:r>
    </w:p>
  </w:endnote>
  <w:endnote w:type="continuationSeparator" w:id="0">
    <w:p w14:paraId="2E6CDEF0" w14:textId="77777777" w:rsidR="00000D03" w:rsidRDefault="00000D03"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0891F" w14:textId="77777777" w:rsidR="00000D03" w:rsidRDefault="00000D03" w:rsidP="00E63E86">
      <w:pPr>
        <w:spacing w:after="0"/>
      </w:pPr>
      <w:r>
        <w:separator/>
      </w:r>
    </w:p>
  </w:footnote>
  <w:footnote w:type="continuationSeparator" w:id="0">
    <w:p w14:paraId="7DEE6D3D" w14:textId="77777777" w:rsidR="00000D03" w:rsidRDefault="00000D03"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FF0AC8"/>
    <w:multiLevelType w:val="hybridMultilevel"/>
    <w:tmpl w:val="79BA5B3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82326B"/>
    <w:multiLevelType w:val="hybridMultilevel"/>
    <w:tmpl w:val="0146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A7E1E"/>
    <w:multiLevelType w:val="multilevel"/>
    <w:tmpl w:val="47504980"/>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5"/>
  </w:num>
  <w:num w:numId="4">
    <w:abstractNumId w:val="1"/>
  </w:num>
  <w:num w:numId="5">
    <w:abstractNumId w:val="3"/>
  </w:num>
  <w:num w:numId="6">
    <w:abstractNumId w:val="9"/>
  </w:num>
  <w:num w:numId="7">
    <w:abstractNumId w:val="10"/>
  </w:num>
  <w:num w:numId="8">
    <w:abstractNumId w:val="6"/>
  </w:num>
  <w:num w:numId="9">
    <w:abstractNumId w:val="4"/>
  </w:num>
  <w:num w:numId="10">
    <w:abstractNumId w:val="2"/>
  </w:num>
  <w:num w:numId="11">
    <w:abstractNumId w:val="14"/>
  </w:num>
  <w:num w:numId="12">
    <w:abstractNumId w:val="8"/>
  </w:num>
  <w:num w:numId="13">
    <w:abstractNumId w:val="1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0D03"/>
    <w:rsid w:val="000029F6"/>
    <w:rsid w:val="0000502A"/>
    <w:rsid w:val="00005611"/>
    <w:rsid w:val="00012975"/>
    <w:rsid w:val="00014207"/>
    <w:rsid w:val="000172EC"/>
    <w:rsid w:val="00021BD3"/>
    <w:rsid w:val="00022128"/>
    <w:rsid w:val="000227F2"/>
    <w:rsid w:val="00025B6B"/>
    <w:rsid w:val="00027097"/>
    <w:rsid w:val="0003435A"/>
    <w:rsid w:val="00036B51"/>
    <w:rsid w:val="00037199"/>
    <w:rsid w:val="00045C1E"/>
    <w:rsid w:val="00046E66"/>
    <w:rsid w:val="00047804"/>
    <w:rsid w:val="00054C92"/>
    <w:rsid w:val="0005602D"/>
    <w:rsid w:val="00056504"/>
    <w:rsid w:val="00057E45"/>
    <w:rsid w:val="00061519"/>
    <w:rsid w:val="000628BA"/>
    <w:rsid w:val="00062949"/>
    <w:rsid w:val="00066114"/>
    <w:rsid w:val="0006796E"/>
    <w:rsid w:val="00070A74"/>
    <w:rsid w:val="00071D63"/>
    <w:rsid w:val="000755F2"/>
    <w:rsid w:val="00075B9D"/>
    <w:rsid w:val="00075F76"/>
    <w:rsid w:val="0007603D"/>
    <w:rsid w:val="00084E9E"/>
    <w:rsid w:val="00086161"/>
    <w:rsid w:val="000861ED"/>
    <w:rsid w:val="00093081"/>
    <w:rsid w:val="0009478D"/>
    <w:rsid w:val="0009751E"/>
    <w:rsid w:val="000A1922"/>
    <w:rsid w:val="000A1DA8"/>
    <w:rsid w:val="000A2A65"/>
    <w:rsid w:val="000A2C3D"/>
    <w:rsid w:val="000B1203"/>
    <w:rsid w:val="000B12D0"/>
    <w:rsid w:val="000B2583"/>
    <w:rsid w:val="000B33C3"/>
    <w:rsid w:val="000B5AFF"/>
    <w:rsid w:val="000B7078"/>
    <w:rsid w:val="000C3112"/>
    <w:rsid w:val="000C7EF4"/>
    <w:rsid w:val="000D20C8"/>
    <w:rsid w:val="000D31B4"/>
    <w:rsid w:val="000D4D63"/>
    <w:rsid w:val="000D6D2D"/>
    <w:rsid w:val="000D7983"/>
    <w:rsid w:val="000E1018"/>
    <w:rsid w:val="000E33A5"/>
    <w:rsid w:val="000E424D"/>
    <w:rsid w:val="000E7B36"/>
    <w:rsid w:val="000F1998"/>
    <w:rsid w:val="000F1F05"/>
    <w:rsid w:val="000F246D"/>
    <w:rsid w:val="000F26CA"/>
    <w:rsid w:val="00100CE8"/>
    <w:rsid w:val="00102C16"/>
    <w:rsid w:val="001038BC"/>
    <w:rsid w:val="0010779C"/>
    <w:rsid w:val="001265FE"/>
    <w:rsid w:val="00133D72"/>
    <w:rsid w:val="001354B4"/>
    <w:rsid w:val="00137883"/>
    <w:rsid w:val="00141AB1"/>
    <w:rsid w:val="001424CD"/>
    <w:rsid w:val="0014455E"/>
    <w:rsid w:val="00144C9B"/>
    <w:rsid w:val="001476E0"/>
    <w:rsid w:val="00150138"/>
    <w:rsid w:val="0015643F"/>
    <w:rsid w:val="00156929"/>
    <w:rsid w:val="00157FA5"/>
    <w:rsid w:val="001615C7"/>
    <w:rsid w:val="00165B7A"/>
    <w:rsid w:val="00167B1C"/>
    <w:rsid w:val="001723AF"/>
    <w:rsid w:val="00172CB8"/>
    <w:rsid w:val="001761BB"/>
    <w:rsid w:val="0018089E"/>
    <w:rsid w:val="00182F58"/>
    <w:rsid w:val="00187D74"/>
    <w:rsid w:val="0019039A"/>
    <w:rsid w:val="001933BA"/>
    <w:rsid w:val="00194D11"/>
    <w:rsid w:val="001A3901"/>
    <w:rsid w:val="001A49AE"/>
    <w:rsid w:val="001A5181"/>
    <w:rsid w:val="001A594E"/>
    <w:rsid w:val="001B033C"/>
    <w:rsid w:val="001B09C4"/>
    <w:rsid w:val="001B6FFF"/>
    <w:rsid w:val="001C3005"/>
    <w:rsid w:val="001C37E6"/>
    <w:rsid w:val="001D0F96"/>
    <w:rsid w:val="001E09B1"/>
    <w:rsid w:val="001E3172"/>
    <w:rsid w:val="001F02B6"/>
    <w:rsid w:val="001F08F6"/>
    <w:rsid w:val="00202A5F"/>
    <w:rsid w:val="002035D0"/>
    <w:rsid w:val="002036D2"/>
    <w:rsid w:val="002153DC"/>
    <w:rsid w:val="0021608F"/>
    <w:rsid w:val="00216E69"/>
    <w:rsid w:val="002170CC"/>
    <w:rsid w:val="00220199"/>
    <w:rsid w:val="00220691"/>
    <w:rsid w:val="002246D9"/>
    <w:rsid w:val="002255E3"/>
    <w:rsid w:val="00225F87"/>
    <w:rsid w:val="00231790"/>
    <w:rsid w:val="0023222A"/>
    <w:rsid w:val="00237D88"/>
    <w:rsid w:val="00240B84"/>
    <w:rsid w:val="00242A23"/>
    <w:rsid w:val="00243323"/>
    <w:rsid w:val="002434FA"/>
    <w:rsid w:val="00244AD4"/>
    <w:rsid w:val="00245876"/>
    <w:rsid w:val="0025001C"/>
    <w:rsid w:val="00251DA5"/>
    <w:rsid w:val="00254D12"/>
    <w:rsid w:val="00254E5A"/>
    <w:rsid w:val="0025585B"/>
    <w:rsid w:val="00257138"/>
    <w:rsid w:val="00257CF1"/>
    <w:rsid w:val="002645E9"/>
    <w:rsid w:val="00265966"/>
    <w:rsid w:val="0026677C"/>
    <w:rsid w:val="00274578"/>
    <w:rsid w:val="00275A6C"/>
    <w:rsid w:val="002770BE"/>
    <w:rsid w:val="00280366"/>
    <w:rsid w:val="002809F1"/>
    <w:rsid w:val="002819F9"/>
    <w:rsid w:val="0028551E"/>
    <w:rsid w:val="00291E1C"/>
    <w:rsid w:val="00297816"/>
    <w:rsid w:val="00297960"/>
    <w:rsid w:val="002A2A72"/>
    <w:rsid w:val="002A6D89"/>
    <w:rsid w:val="002B371B"/>
    <w:rsid w:val="002B7A48"/>
    <w:rsid w:val="002C2CFB"/>
    <w:rsid w:val="002C4DBD"/>
    <w:rsid w:val="002D276A"/>
    <w:rsid w:val="002D3E91"/>
    <w:rsid w:val="002D7EE0"/>
    <w:rsid w:val="002E0576"/>
    <w:rsid w:val="002E1234"/>
    <w:rsid w:val="002E6E61"/>
    <w:rsid w:val="002E74DD"/>
    <w:rsid w:val="002F3B7A"/>
    <w:rsid w:val="002F4481"/>
    <w:rsid w:val="002F6DBE"/>
    <w:rsid w:val="00302636"/>
    <w:rsid w:val="00311596"/>
    <w:rsid w:val="00311D18"/>
    <w:rsid w:val="00312091"/>
    <w:rsid w:val="00314AB7"/>
    <w:rsid w:val="0031562A"/>
    <w:rsid w:val="003235A9"/>
    <w:rsid w:val="00327222"/>
    <w:rsid w:val="00337C3D"/>
    <w:rsid w:val="003450C2"/>
    <w:rsid w:val="00345495"/>
    <w:rsid w:val="00346C18"/>
    <w:rsid w:val="00350485"/>
    <w:rsid w:val="00351A2D"/>
    <w:rsid w:val="00351E2F"/>
    <w:rsid w:val="00354C5D"/>
    <w:rsid w:val="00357C62"/>
    <w:rsid w:val="00357D82"/>
    <w:rsid w:val="00361B27"/>
    <w:rsid w:val="003644CA"/>
    <w:rsid w:val="003679F3"/>
    <w:rsid w:val="00371653"/>
    <w:rsid w:val="00374292"/>
    <w:rsid w:val="003758E0"/>
    <w:rsid w:val="0037701C"/>
    <w:rsid w:val="00382561"/>
    <w:rsid w:val="00384001"/>
    <w:rsid w:val="0039003A"/>
    <w:rsid w:val="00390641"/>
    <w:rsid w:val="003907BD"/>
    <w:rsid w:val="003954BC"/>
    <w:rsid w:val="00396DE0"/>
    <w:rsid w:val="00397560"/>
    <w:rsid w:val="003A2CCF"/>
    <w:rsid w:val="003A3701"/>
    <w:rsid w:val="003B1A1E"/>
    <w:rsid w:val="003B6F70"/>
    <w:rsid w:val="003C0B33"/>
    <w:rsid w:val="003C1831"/>
    <w:rsid w:val="003C4EF6"/>
    <w:rsid w:val="003D0290"/>
    <w:rsid w:val="003D7232"/>
    <w:rsid w:val="003E56B3"/>
    <w:rsid w:val="003F197F"/>
    <w:rsid w:val="003F328D"/>
    <w:rsid w:val="003F349F"/>
    <w:rsid w:val="003F3D20"/>
    <w:rsid w:val="00403304"/>
    <w:rsid w:val="004034EB"/>
    <w:rsid w:val="0040543B"/>
    <w:rsid w:val="00405B28"/>
    <w:rsid w:val="00416C8C"/>
    <w:rsid w:val="00420397"/>
    <w:rsid w:val="00420A06"/>
    <w:rsid w:val="00424263"/>
    <w:rsid w:val="004255CE"/>
    <w:rsid w:val="00426CB2"/>
    <w:rsid w:val="00427DEE"/>
    <w:rsid w:val="0043602D"/>
    <w:rsid w:val="00437215"/>
    <w:rsid w:val="0044685A"/>
    <w:rsid w:val="0045303E"/>
    <w:rsid w:val="0045304E"/>
    <w:rsid w:val="00455CE5"/>
    <w:rsid w:val="00461DCA"/>
    <w:rsid w:val="00463637"/>
    <w:rsid w:val="00463820"/>
    <w:rsid w:val="00465817"/>
    <w:rsid w:val="00465A02"/>
    <w:rsid w:val="00470748"/>
    <w:rsid w:val="00472519"/>
    <w:rsid w:val="004767CE"/>
    <w:rsid w:val="00477975"/>
    <w:rsid w:val="00477E3E"/>
    <w:rsid w:val="00480EED"/>
    <w:rsid w:val="0048444E"/>
    <w:rsid w:val="00490FFD"/>
    <w:rsid w:val="004938EA"/>
    <w:rsid w:val="00495C4B"/>
    <w:rsid w:val="004963C9"/>
    <w:rsid w:val="00496DC0"/>
    <w:rsid w:val="004A1155"/>
    <w:rsid w:val="004A142F"/>
    <w:rsid w:val="004A1C92"/>
    <w:rsid w:val="004A204D"/>
    <w:rsid w:val="004A22B2"/>
    <w:rsid w:val="004A2C96"/>
    <w:rsid w:val="004A3552"/>
    <w:rsid w:val="004B4D61"/>
    <w:rsid w:val="004B6E77"/>
    <w:rsid w:val="004C1E90"/>
    <w:rsid w:val="004C1F10"/>
    <w:rsid w:val="004C4B71"/>
    <w:rsid w:val="004C581E"/>
    <w:rsid w:val="004D207D"/>
    <w:rsid w:val="004D458F"/>
    <w:rsid w:val="004D50B2"/>
    <w:rsid w:val="004E0C23"/>
    <w:rsid w:val="004E131C"/>
    <w:rsid w:val="004E32B2"/>
    <w:rsid w:val="004E7E19"/>
    <w:rsid w:val="004F7C77"/>
    <w:rsid w:val="005013D2"/>
    <w:rsid w:val="005015FD"/>
    <w:rsid w:val="005039E8"/>
    <w:rsid w:val="00507B8E"/>
    <w:rsid w:val="005105C8"/>
    <w:rsid w:val="005167E6"/>
    <w:rsid w:val="00516C52"/>
    <w:rsid w:val="005201C9"/>
    <w:rsid w:val="00523A94"/>
    <w:rsid w:val="00527790"/>
    <w:rsid w:val="00533481"/>
    <w:rsid w:val="00544BA2"/>
    <w:rsid w:val="00551E25"/>
    <w:rsid w:val="005542D5"/>
    <w:rsid w:val="00556719"/>
    <w:rsid w:val="00557568"/>
    <w:rsid w:val="00560B5A"/>
    <w:rsid w:val="005617CE"/>
    <w:rsid w:val="005662D1"/>
    <w:rsid w:val="00572140"/>
    <w:rsid w:val="005723E5"/>
    <w:rsid w:val="00572862"/>
    <w:rsid w:val="005746E9"/>
    <w:rsid w:val="00574F2B"/>
    <w:rsid w:val="00576E98"/>
    <w:rsid w:val="00576F07"/>
    <w:rsid w:val="005820E9"/>
    <w:rsid w:val="0058234F"/>
    <w:rsid w:val="00585583"/>
    <w:rsid w:val="0058661F"/>
    <w:rsid w:val="005875AF"/>
    <w:rsid w:val="005944B0"/>
    <w:rsid w:val="00594780"/>
    <w:rsid w:val="0059675C"/>
    <w:rsid w:val="005A4292"/>
    <w:rsid w:val="005A6077"/>
    <w:rsid w:val="005B270A"/>
    <w:rsid w:val="005B7695"/>
    <w:rsid w:val="005C2EC2"/>
    <w:rsid w:val="005C45D7"/>
    <w:rsid w:val="005D2AD6"/>
    <w:rsid w:val="005D59A1"/>
    <w:rsid w:val="005D60EC"/>
    <w:rsid w:val="005D664D"/>
    <w:rsid w:val="005E04A0"/>
    <w:rsid w:val="005E7844"/>
    <w:rsid w:val="005F4295"/>
    <w:rsid w:val="005F4D05"/>
    <w:rsid w:val="005F52E2"/>
    <w:rsid w:val="005F649F"/>
    <w:rsid w:val="00605D75"/>
    <w:rsid w:val="00606A10"/>
    <w:rsid w:val="0061008A"/>
    <w:rsid w:val="00613FC2"/>
    <w:rsid w:val="006178D6"/>
    <w:rsid w:val="00631BC3"/>
    <w:rsid w:val="00631C1B"/>
    <w:rsid w:val="006360E1"/>
    <w:rsid w:val="006363DC"/>
    <w:rsid w:val="00645656"/>
    <w:rsid w:val="006459D6"/>
    <w:rsid w:val="006550F2"/>
    <w:rsid w:val="006561CB"/>
    <w:rsid w:val="00660C92"/>
    <w:rsid w:val="00662DA7"/>
    <w:rsid w:val="006717E2"/>
    <w:rsid w:val="0067420B"/>
    <w:rsid w:val="0068008C"/>
    <w:rsid w:val="006802E0"/>
    <w:rsid w:val="00680A3F"/>
    <w:rsid w:val="00681DBC"/>
    <w:rsid w:val="00683F89"/>
    <w:rsid w:val="00696755"/>
    <w:rsid w:val="006A2B87"/>
    <w:rsid w:val="006A3523"/>
    <w:rsid w:val="006A7E01"/>
    <w:rsid w:val="006B1CEE"/>
    <w:rsid w:val="006B2ADE"/>
    <w:rsid w:val="006B4132"/>
    <w:rsid w:val="006C45A8"/>
    <w:rsid w:val="006C7015"/>
    <w:rsid w:val="006D0FEE"/>
    <w:rsid w:val="006D44E2"/>
    <w:rsid w:val="006D7B53"/>
    <w:rsid w:val="006E4FAF"/>
    <w:rsid w:val="006E7037"/>
    <w:rsid w:val="006F5594"/>
    <w:rsid w:val="00706130"/>
    <w:rsid w:val="00707F71"/>
    <w:rsid w:val="007120C2"/>
    <w:rsid w:val="00716BD0"/>
    <w:rsid w:val="00717D2A"/>
    <w:rsid w:val="00721B98"/>
    <w:rsid w:val="0072653A"/>
    <w:rsid w:val="0072696E"/>
    <w:rsid w:val="007346CC"/>
    <w:rsid w:val="00734ED6"/>
    <w:rsid w:val="00736547"/>
    <w:rsid w:val="00743E6B"/>
    <w:rsid w:val="00744575"/>
    <w:rsid w:val="0074584A"/>
    <w:rsid w:val="00745C82"/>
    <w:rsid w:val="0075288A"/>
    <w:rsid w:val="0075291D"/>
    <w:rsid w:val="0075324E"/>
    <w:rsid w:val="00753974"/>
    <w:rsid w:val="007543B0"/>
    <w:rsid w:val="0075557E"/>
    <w:rsid w:val="007560FD"/>
    <w:rsid w:val="00770361"/>
    <w:rsid w:val="007712CF"/>
    <w:rsid w:val="00776C11"/>
    <w:rsid w:val="007801B6"/>
    <w:rsid w:val="007805DE"/>
    <w:rsid w:val="00782B4A"/>
    <w:rsid w:val="00783662"/>
    <w:rsid w:val="007839AD"/>
    <w:rsid w:val="007876AC"/>
    <w:rsid w:val="0079511C"/>
    <w:rsid w:val="0079527B"/>
    <w:rsid w:val="0079670F"/>
    <w:rsid w:val="00797625"/>
    <w:rsid w:val="007A334D"/>
    <w:rsid w:val="007A43A9"/>
    <w:rsid w:val="007A47F4"/>
    <w:rsid w:val="007B2205"/>
    <w:rsid w:val="007B3924"/>
    <w:rsid w:val="007B3FED"/>
    <w:rsid w:val="007B5C7B"/>
    <w:rsid w:val="007B5FBE"/>
    <w:rsid w:val="007B773B"/>
    <w:rsid w:val="007C29B9"/>
    <w:rsid w:val="007C2A88"/>
    <w:rsid w:val="007C2D1D"/>
    <w:rsid w:val="007C3370"/>
    <w:rsid w:val="007D2A0C"/>
    <w:rsid w:val="007D4D2B"/>
    <w:rsid w:val="007D4E59"/>
    <w:rsid w:val="007E13C1"/>
    <w:rsid w:val="007E1AE3"/>
    <w:rsid w:val="007E2915"/>
    <w:rsid w:val="007E4068"/>
    <w:rsid w:val="007E48E3"/>
    <w:rsid w:val="007E5221"/>
    <w:rsid w:val="007F379E"/>
    <w:rsid w:val="007F4074"/>
    <w:rsid w:val="007F4341"/>
    <w:rsid w:val="007F593F"/>
    <w:rsid w:val="007F6DA3"/>
    <w:rsid w:val="00800B70"/>
    <w:rsid w:val="00813811"/>
    <w:rsid w:val="008138BB"/>
    <w:rsid w:val="00814E16"/>
    <w:rsid w:val="008200DF"/>
    <w:rsid w:val="00820A5C"/>
    <w:rsid w:val="0083101E"/>
    <w:rsid w:val="00832D0C"/>
    <w:rsid w:val="00835805"/>
    <w:rsid w:val="00835DD2"/>
    <w:rsid w:val="00836F9C"/>
    <w:rsid w:val="0083783E"/>
    <w:rsid w:val="00840058"/>
    <w:rsid w:val="00843A47"/>
    <w:rsid w:val="00843E6E"/>
    <w:rsid w:val="008458D4"/>
    <w:rsid w:val="0084703F"/>
    <w:rsid w:val="008508B5"/>
    <w:rsid w:val="00853171"/>
    <w:rsid w:val="00854337"/>
    <w:rsid w:val="0086006B"/>
    <w:rsid w:val="008651E8"/>
    <w:rsid w:val="00866A6C"/>
    <w:rsid w:val="00871FE7"/>
    <w:rsid w:val="00880084"/>
    <w:rsid w:val="008903B9"/>
    <w:rsid w:val="00891615"/>
    <w:rsid w:val="00891902"/>
    <w:rsid w:val="00891BAC"/>
    <w:rsid w:val="008926D9"/>
    <w:rsid w:val="00895266"/>
    <w:rsid w:val="00895376"/>
    <w:rsid w:val="00895548"/>
    <w:rsid w:val="00895F9E"/>
    <w:rsid w:val="008A153D"/>
    <w:rsid w:val="008A6202"/>
    <w:rsid w:val="008B098D"/>
    <w:rsid w:val="008B106F"/>
    <w:rsid w:val="008B1C02"/>
    <w:rsid w:val="008B2706"/>
    <w:rsid w:val="008B4780"/>
    <w:rsid w:val="008C297E"/>
    <w:rsid w:val="008C4887"/>
    <w:rsid w:val="008C4920"/>
    <w:rsid w:val="008C6D71"/>
    <w:rsid w:val="008D1244"/>
    <w:rsid w:val="008D5223"/>
    <w:rsid w:val="008D6DDE"/>
    <w:rsid w:val="008D7F04"/>
    <w:rsid w:val="008E041B"/>
    <w:rsid w:val="008E2733"/>
    <w:rsid w:val="008E4063"/>
    <w:rsid w:val="008E61F3"/>
    <w:rsid w:val="008F0C65"/>
    <w:rsid w:val="008F4042"/>
    <w:rsid w:val="008F413C"/>
    <w:rsid w:val="009001FB"/>
    <w:rsid w:val="009005ED"/>
    <w:rsid w:val="00905B2C"/>
    <w:rsid w:val="00923FA3"/>
    <w:rsid w:val="0093123B"/>
    <w:rsid w:val="009326C2"/>
    <w:rsid w:val="009441A8"/>
    <w:rsid w:val="009461AB"/>
    <w:rsid w:val="00947322"/>
    <w:rsid w:val="00954889"/>
    <w:rsid w:val="00960FB5"/>
    <w:rsid w:val="00963749"/>
    <w:rsid w:val="009675A9"/>
    <w:rsid w:val="0097171E"/>
    <w:rsid w:val="00971D29"/>
    <w:rsid w:val="00982DCC"/>
    <w:rsid w:val="00987734"/>
    <w:rsid w:val="00987857"/>
    <w:rsid w:val="00987C39"/>
    <w:rsid w:val="0099110D"/>
    <w:rsid w:val="00992978"/>
    <w:rsid w:val="00993CE8"/>
    <w:rsid w:val="0099453E"/>
    <w:rsid w:val="00996B48"/>
    <w:rsid w:val="00997D5B"/>
    <w:rsid w:val="009A26A7"/>
    <w:rsid w:val="009A3AE6"/>
    <w:rsid w:val="009A5F4E"/>
    <w:rsid w:val="009A67A8"/>
    <w:rsid w:val="009A6D92"/>
    <w:rsid w:val="009A712D"/>
    <w:rsid w:val="009B296B"/>
    <w:rsid w:val="009B3B90"/>
    <w:rsid w:val="009B479E"/>
    <w:rsid w:val="009B537D"/>
    <w:rsid w:val="009B6BE8"/>
    <w:rsid w:val="009C0EB4"/>
    <w:rsid w:val="009C1C0A"/>
    <w:rsid w:val="009C2A8C"/>
    <w:rsid w:val="009C3CA1"/>
    <w:rsid w:val="009D110F"/>
    <w:rsid w:val="009D1942"/>
    <w:rsid w:val="009D37D2"/>
    <w:rsid w:val="009D4E2C"/>
    <w:rsid w:val="009D5516"/>
    <w:rsid w:val="009E08B8"/>
    <w:rsid w:val="009E1F22"/>
    <w:rsid w:val="009E2C35"/>
    <w:rsid w:val="009E614A"/>
    <w:rsid w:val="009F0703"/>
    <w:rsid w:val="009F4DD9"/>
    <w:rsid w:val="00A0199B"/>
    <w:rsid w:val="00A01C2B"/>
    <w:rsid w:val="00A055CA"/>
    <w:rsid w:val="00A11B52"/>
    <w:rsid w:val="00A13A97"/>
    <w:rsid w:val="00A14DD5"/>
    <w:rsid w:val="00A16EDC"/>
    <w:rsid w:val="00A21F03"/>
    <w:rsid w:val="00A247F8"/>
    <w:rsid w:val="00A3011A"/>
    <w:rsid w:val="00A313B2"/>
    <w:rsid w:val="00A3473B"/>
    <w:rsid w:val="00A35780"/>
    <w:rsid w:val="00A4116D"/>
    <w:rsid w:val="00A4268E"/>
    <w:rsid w:val="00A43801"/>
    <w:rsid w:val="00A51439"/>
    <w:rsid w:val="00A51C37"/>
    <w:rsid w:val="00A52FF4"/>
    <w:rsid w:val="00A5613A"/>
    <w:rsid w:val="00A66874"/>
    <w:rsid w:val="00A707FF"/>
    <w:rsid w:val="00A70CE2"/>
    <w:rsid w:val="00A75327"/>
    <w:rsid w:val="00A826B1"/>
    <w:rsid w:val="00A84FD8"/>
    <w:rsid w:val="00A910E9"/>
    <w:rsid w:val="00A92CE3"/>
    <w:rsid w:val="00A92E01"/>
    <w:rsid w:val="00A94C13"/>
    <w:rsid w:val="00A95006"/>
    <w:rsid w:val="00A97BC2"/>
    <w:rsid w:val="00AA0A9A"/>
    <w:rsid w:val="00AA45EB"/>
    <w:rsid w:val="00AA4E57"/>
    <w:rsid w:val="00AA4F4B"/>
    <w:rsid w:val="00AA74ED"/>
    <w:rsid w:val="00AB49BF"/>
    <w:rsid w:val="00AB6E21"/>
    <w:rsid w:val="00AC0558"/>
    <w:rsid w:val="00AC12B9"/>
    <w:rsid w:val="00AC1F0F"/>
    <w:rsid w:val="00AC242D"/>
    <w:rsid w:val="00AC42E1"/>
    <w:rsid w:val="00AC5550"/>
    <w:rsid w:val="00AD39CC"/>
    <w:rsid w:val="00AD545C"/>
    <w:rsid w:val="00AD5789"/>
    <w:rsid w:val="00AD5EA4"/>
    <w:rsid w:val="00AE2301"/>
    <w:rsid w:val="00AE315D"/>
    <w:rsid w:val="00AE7E39"/>
    <w:rsid w:val="00AF59BD"/>
    <w:rsid w:val="00AF76BC"/>
    <w:rsid w:val="00B078BF"/>
    <w:rsid w:val="00B11064"/>
    <w:rsid w:val="00B14CC3"/>
    <w:rsid w:val="00B20906"/>
    <w:rsid w:val="00B23FBA"/>
    <w:rsid w:val="00B24E6F"/>
    <w:rsid w:val="00B27772"/>
    <w:rsid w:val="00B32B9C"/>
    <w:rsid w:val="00B35429"/>
    <w:rsid w:val="00B41EF9"/>
    <w:rsid w:val="00B50B52"/>
    <w:rsid w:val="00B52393"/>
    <w:rsid w:val="00B52EF7"/>
    <w:rsid w:val="00B54496"/>
    <w:rsid w:val="00B56CE5"/>
    <w:rsid w:val="00B630D3"/>
    <w:rsid w:val="00B64816"/>
    <w:rsid w:val="00B6626B"/>
    <w:rsid w:val="00B72797"/>
    <w:rsid w:val="00B7373F"/>
    <w:rsid w:val="00B752EB"/>
    <w:rsid w:val="00B76DDF"/>
    <w:rsid w:val="00B83EC7"/>
    <w:rsid w:val="00B85E78"/>
    <w:rsid w:val="00B8651A"/>
    <w:rsid w:val="00B90C03"/>
    <w:rsid w:val="00B92C89"/>
    <w:rsid w:val="00B932B4"/>
    <w:rsid w:val="00B9630C"/>
    <w:rsid w:val="00BA6D3A"/>
    <w:rsid w:val="00BA726F"/>
    <w:rsid w:val="00BA7669"/>
    <w:rsid w:val="00BB28B1"/>
    <w:rsid w:val="00BC3C5A"/>
    <w:rsid w:val="00BC4A46"/>
    <w:rsid w:val="00BC6AF6"/>
    <w:rsid w:val="00BD176F"/>
    <w:rsid w:val="00BD215B"/>
    <w:rsid w:val="00BE1163"/>
    <w:rsid w:val="00BE2CC7"/>
    <w:rsid w:val="00BE313C"/>
    <w:rsid w:val="00BE6637"/>
    <w:rsid w:val="00BF0E7D"/>
    <w:rsid w:val="00BF629E"/>
    <w:rsid w:val="00BF64E8"/>
    <w:rsid w:val="00BF7517"/>
    <w:rsid w:val="00C00C8E"/>
    <w:rsid w:val="00C0194F"/>
    <w:rsid w:val="00C01D88"/>
    <w:rsid w:val="00C027CF"/>
    <w:rsid w:val="00C028AD"/>
    <w:rsid w:val="00C02AA2"/>
    <w:rsid w:val="00C05EF5"/>
    <w:rsid w:val="00C0689C"/>
    <w:rsid w:val="00C07AB1"/>
    <w:rsid w:val="00C15330"/>
    <w:rsid w:val="00C17E06"/>
    <w:rsid w:val="00C337BB"/>
    <w:rsid w:val="00C33EB6"/>
    <w:rsid w:val="00C34CB3"/>
    <w:rsid w:val="00C35F47"/>
    <w:rsid w:val="00C36971"/>
    <w:rsid w:val="00C41AA8"/>
    <w:rsid w:val="00C456C4"/>
    <w:rsid w:val="00C47D24"/>
    <w:rsid w:val="00C508CC"/>
    <w:rsid w:val="00C55E35"/>
    <w:rsid w:val="00C57966"/>
    <w:rsid w:val="00C601FF"/>
    <w:rsid w:val="00C61409"/>
    <w:rsid w:val="00C63E6F"/>
    <w:rsid w:val="00C64F20"/>
    <w:rsid w:val="00C64F52"/>
    <w:rsid w:val="00C72179"/>
    <w:rsid w:val="00C72615"/>
    <w:rsid w:val="00C73DD1"/>
    <w:rsid w:val="00C81FB4"/>
    <w:rsid w:val="00C829E8"/>
    <w:rsid w:val="00C82F7B"/>
    <w:rsid w:val="00C83946"/>
    <w:rsid w:val="00C84919"/>
    <w:rsid w:val="00C876DB"/>
    <w:rsid w:val="00C90AEF"/>
    <w:rsid w:val="00C90C51"/>
    <w:rsid w:val="00C946F9"/>
    <w:rsid w:val="00C94D9E"/>
    <w:rsid w:val="00C96404"/>
    <w:rsid w:val="00CA0B6D"/>
    <w:rsid w:val="00CA42C3"/>
    <w:rsid w:val="00CA60DE"/>
    <w:rsid w:val="00CB0A12"/>
    <w:rsid w:val="00CC6357"/>
    <w:rsid w:val="00CC66F8"/>
    <w:rsid w:val="00CC677B"/>
    <w:rsid w:val="00CD59CC"/>
    <w:rsid w:val="00CE5BFE"/>
    <w:rsid w:val="00CF0502"/>
    <w:rsid w:val="00CF0DD2"/>
    <w:rsid w:val="00CF4E92"/>
    <w:rsid w:val="00CF5E55"/>
    <w:rsid w:val="00CF6144"/>
    <w:rsid w:val="00CF65B9"/>
    <w:rsid w:val="00D01A76"/>
    <w:rsid w:val="00D1037B"/>
    <w:rsid w:val="00D11087"/>
    <w:rsid w:val="00D12DFD"/>
    <w:rsid w:val="00D20A51"/>
    <w:rsid w:val="00D238EE"/>
    <w:rsid w:val="00D23CF1"/>
    <w:rsid w:val="00D276EA"/>
    <w:rsid w:val="00D31B82"/>
    <w:rsid w:val="00D33952"/>
    <w:rsid w:val="00D34224"/>
    <w:rsid w:val="00D3462F"/>
    <w:rsid w:val="00D40476"/>
    <w:rsid w:val="00D40706"/>
    <w:rsid w:val="00D42607"/>
    <w:rsid w:val="00D45C0D"/>
    <w:rsid w:val="00D46402"/>
    <w:rsid w:val="00D47F23"/>
    <w:rsid w:val="00D5071C"/>
    <w:rsid w:val="00D51AEA"/>
    <w:rsid w:val="00D53D24"/>
    <w:rsid w:val="00D53F37"/>
    <w:rsid w:val="00D57C46"/>
    <w:rsid w:val="00D57ECB"/>
    <w:rsid w:val="00D65AD0"/>
    <w:rsid w:val="00D66564"/>
    <w:rsid w:val="00D67B27"/>
    <w:rsid w:val="00D72DCC"/>
    <w:rsid w:val="00D734F5"/>
    <w:rsid w:val="00D73688"/>
    <w:rsid w:val="00D73907"/>
    <w:rsid w:val="00D80DF6"/>
    <w:rsid w:val="00D8155A"/>
    <w:rsid w:val="00D86D24"/>
    <w:rsid w:val="00D90087"/>
    <w:rsid w:val="00D92872"/>
    <w:rsid w:val="00D92E8A"/>
    <w:rsid w:val="00D93A19"/>
    <w:rsid w:val="00D97584"/>
    <w:rsid w:val="00DA1BB7"/>
    <w:rsid w:val="00DA1C03"/>
    <w:rsid w:val="00DA4155"/>
    <w:rsid w:val="00DA4277"/>
    <w:rsid w:val="00DA47B6"/>
    <w:rsid w:val="00DA4858"/>
    <w:rsid w:val="00DA5D71"/>
    <w:rsid w:val="00DA5F56"/>
    <w:rsid w:val="00DA7DA1"/>
    <w:rsid w:val="00DB3526"/>
    <w:rsid w:val="00DB40FB"/>
    <w:rsid w:val="00DB50D3"/>
    <w:rsid w:val="00DB7EFF"/>
    <w:rsid w:val="00DC3493"/>
    <w:rsid w:val="00DC4CF2"/>
    <w:rsid w:val="00DD0F22"/>
    <w:rsid w:val="00DD41BF"/>
    <w:rsid w:val="00DD4DC8"/>
    <w:rsid w:val="00DD692A"/>
    <w:rsid w:val="00DE0654"/>
    <w:rsid w:val="00DE4BB2"/>
    <w:rsid w:val="00DE6ED0"/>
    <w:rsid w:val="00DF21BC"/>
    <w:rsid w:val="00DF6A3A"/>
    <w:rsid w:val="00DF72F7"/>
    <w:rsid w:val="00E04DC2"/>
    <w:rsid w:val="00E07E0B"/>
    <w:rsid w:val="00E10D2D"/>
    <w:rsid w:val="00E1155D"/>
    <w:rsid w:val="00E11F33"/>
    <w:rsid w:val="00E126CF"/>
    <w:rsid w:val="00E143F1"/>
    <w:rsid w:val="00E152D0"/>
    <w:rsid w:val="00E16164"/>
    <w:rsid w:val="00E22B5D"/>
    <w:rsid w:val="00E25D58"/>
    <w:rsid w:val="00E26608"/>
    <w:rsid w:val="00E271BD"/>
    <w:rsid w:val="00E301ED"/>
    <w:rsid w:val="00E30BEE"/>
    <w:rsid w:val="00E31478"/>
    <w:rsid w:val="00E31A27"/>
    <w:rsid w:val="00E31C51"/>
    <w:rsid w:val="00E3447D"/>
    <w:rsid w:val="00E406DE"/>
    <w:rsid w:val="00E43A67"/>
    <w:rsid w:val="00E50761"/>
    <w:rsid w:val="00E513C9"/>
    <w:rsid w:val="00E52077"/>
    <w:rsid w:val="00E545C9"/>
    <w:rsid w:val="00E56244"/>
    <w:rsid w:val="00E57161"/>
    <w:rsid w:val="00E5770D"/>
    <w:rsid w:val="00E62C61"/>
    <w:rsid w:val="00E639C1"/>
    <w:rsid w:val="00E63D17"/>
    <w:rsid w:val="00E63D9B"/>
    <w:rsid w:val="00E63E86"/>
    <w:rsid w:val="00E660F1"/>
    <w:rsid w:val="00E7029D"/>
    <w:rsid w:val="00E71A56"/>
    <w:rsid w:val="00E76354"/>
    <w:rsid w:val="00E840F0"/>
    <w:rsid w:val="00E862C1"/>
    <w:rsid w:val="00E86D51"/>
    <w:rsid w:val="00E90663"/>
    <w:rsid w:val="00E959B9"/>
    <w:rsid w:val="00E97F3A"/>
    <w:rsid w:val="00EA17E1"/>
    <w:rsid w:val="00EA60CA"/>
    <w:rsid w:val="00EB1F8F"/>
    <w:rsid w:val="00EC5140"/>
    <w:rsid w:val="00EC597B"/>
    <w:rsid w:val="00EC7EDF"/>
    <w:rsid w:val="00ED0022"/>
    <w:rsid w:val="00ED0D33"/>
    <w:rsid w:val="00ED25E9"/>
    <w:rsid w:val="00ED4D4C"/>
    <w:rsid w:val="00ED59A5"/>
    <w:rsid w:val="00EE0293"/>
    <w:rsid w:val="00EE36D7"/>
    <w:rsid w:val="00EE4111"/>
    <w:rsid w:val="00EE596E"/>
    <w:rsid w:val="00EE750C"/>
    <w:rsid w:val="00EF00E4"/>
    <w:rsid w:val="00EF2143"/>
    <w:rsid w:val="00EF5F5C"/>
    <w:rsid w:val="00EF65DF"/>
    <w:rsid w:val="00F021C6"/>
    <w:rsid w:val="00F06223"/>
    <w:rsid w:val="00F103D5"/>
    <w:rsid w:val="00F131C2"/>
    <w:rsid w:val="00F13D13"/>
    <w:rsid w:val="00F20008"/>
    <w:rsid w:val="00F2437A"/>
    <w:rsid w:val="00F26119"/>
    <w:rsid w:val="00F268DF"/>
    <w:rsid w:val="00F2772B"/>
    <w:rsid w:val="00F34B33"/>
    <w:rsid w:val="00F34C0F"/>
    <w:rsid w:val="00F36E50"/>
    <w:rsid w:val="00F40E1E"/>
    <w:rsid w:val="00F436AE"/>
    <w:rsid w:val="00F44F77"/>
    <w:rsid w:val="00F51440"/>
    <w:rsid w:val="00F5701F"/>
    <w:rsid w:val="00F6033C"/>
    <w:rsid w:val="00F60776"/>
    <w:rsid w:val="00F6154E"/>
    <w:rsid w:val="00F645C9"/>
    <w:rsid w:val="00F6732D"/>
    <w:rsid w:val="00F70F60"/>
    <w:rsid w:val="00F942FE"/>
    <w:rsid w:val="00F949FC"/>
    <w:rsid w:val="00F96CC6"/>
    <w:rsid w:val="00F97D43"/>
    <w:rsid w:val="00FA1A1A"/>
    <w:rsid w:val="00FA5B04"/>
    <w:rsid w:val="00FA6D68"/>
    <w:rsid w:val="00FB0EF9"/>
    <w:rsid w:val="00FB2423"/>
    <w:rsid w:val="00FB404E"/>
    <w:rsid w:val="00FB6470"/>
    <w:rsid w:val="00FB77DC"/>
    <w:rsid w:val="00FC1D9D"/>
    <w:rsid w:val="00FC203E"/>
    <w:rsid w:val="00FC4BA1"/>
    <w:rsid w:val="00FC4FE1"/>
    <w:rsid w:val="00FC528E"/>
    <w:rsid w:val="00FD0B49"/>
    <w:rsid w:val="00FD3D06"/>
    <w:rsid w:val="00FD3DCB"/>
    <w:rsid w:val="00FD4478"/>
    <w:rsid w:val="00FD5117"/>
    <w:rsid w:val="00FF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32D0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basedOn w:val="Normal"/>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customStyle="1" w:styleId="xmsonormal">
    <w:name w:val="x_msonormal"/>
    <w:basedOn w:val="Normal"/>
    <w:rsid w:val="00DA47B6"/>
    <w:pPr>
      <w:spacing w:before="100" w:beforeAutospacing="1" w:after="100" w:afterAutospacing="1"/>
    </w:pPr>
    <w:rPr>
      <w:rFonts w:ascii="Calibri" w:hAnsi="Calibri" w:cs="Calibri"/>
      <w:sz w:val="22"/>
      <w:szCs w:val="22"/>
      <w:lang w:val="en-US" w:eastAsia="zh-CN"/>
    </w:rPr>
  </w:style>
  <w:style w:type="character" w:customStyle="1" w:styleId="B1Char">
    <w:name w:val="B1 Char"/>
    <w:basedOn w:val="DefaultParagraphFont"/>
    <w:link w:val="B1"/>
    <w:locked/>
    <w:rsid w:val="00B52EF7"/>
  </w:style>
  <w:style w:type="paragraph" w:customStyle="1" w:styleId="B1">
    <w:name w:val="B1"/>
    <w:basedOn w:val="Normal"/>
    <w:link w:val="B1Char"/>
    <w:rsid w:val="00B52EF7"/>
    <w:pPr>
      <w:ind w:left="568" w:hanging="284"/>
    </w:pPr>
    <w:rPr>
      <w:rFonts w:asciiTheme="minorHAnsi" w:hAnsiTheme="minorHAnsi" w:cstheme="minorBidi"/>
      <w:sz w:val="22"/>
      <w:szCs w:val="22"/>
      <w:lang w:val="en-US" w:eastAsia="zh-CN"/>
    </w:rPr>
  </w:style>
  <w:style w:type="character" w:customStyle="1" w:styleId="Heading4Char">
    <w:name w:val="Heading 4 Char"/>
    <w:basedOn w:val="DefaultParagraphFont"/>
    <w:link w:val="Heading4"/>
    <w:uiPriority w:val="9"/>
    <w:semiHidden/>
    <w:rsid w:val="00832D0C"/>
    <w:rPr>
      <w:rFonts w:asciiTheme="majorHAnsi" w:eastAsiaTheme="majorEastAsia" w:hAnsiTheme="majorHAnsi" w:cstheme="majorBidi"/>
      <w:i/>
      <w:iCs/>
      <w:color w:val="2F5496" w:themeColor="accent1" w:themeShade="BF"/>
      <w:sz w:val="20"/>
      <w:szCs w:val="20"/>
      <w:lang w:val="en-GB" w:eastAsia="ko-KR"/>
    </w:rPr>
  </w:style>
  <w:style w:type="paragraph" w:customStyle="1" w:styleId="EQ">
    <w:name w:val="EQ"/>
    <w:basedOn w:val="Normal"/>
    <w:next w:val="Normal"/>
    <w:rsid w:val="003E56B3"/>
    <w:pPr>
      <w:keepLines/>
      <w:tabs>
        <w:tab w:val="center" w:pos="4536"/>
        <w:tab w:val="right" w:pos="9072"/>
      </w:tabs>
      <w:overflowPunct w:val="0"/>
      <w:autoSpaceDE w:val="0"/>
      <w:autoSpaceDN w:val="0"/>
      <w:adjustRightInd w:val="0"/>
      <w:textAlignment w:val="baseline"/>
    </w:pPr>
    <w:rPr>
      <w:rFonts w:eastAsia="Times New Roman"/>
      <w:noProof/>
    </w:rPr>
  </w:style>
  <w:style w:type="paragraph" w:customStyle="1" w:styleId="TF">
    <w:name w:val="TF"/>
    <w:basedOn w:val="TH"/>
    <w:link w:val="TFChar"/>
    <w:rsid w:val="003E56B3"/>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3E56B3"/>
    <w:rPr>
      <w:rFonts w:ascii="Arial" w:eastAsia="Times New Roman" w:hAnsi="Arial" w:cs="Times New Roman"/>
      <w:b/>
      <w:sz w:val="20"/>
      <w:szCs w:val="20"/>
      <w:lang w:val="en-GB" w:eastAsia="ko-KR"/>
    </w:rPr>
  </w:style>
  <w:style w:type="paragraph" w:customStyle="1" w:styleId="TAL">
    <w:name w:val="TAL"/>
    <w:basedOn w:val="Normal"/>
    <w:link w:val="TALCar"/>
    <w:rsid w:val="00D4260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D42607"/>
    <w:rPr>
      <w:rFonts w:ascii="Arial" w:eastAsia="Times New Roma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11294416">
      <w:bodyDiv w:val="1"/>
      <w:marLeft w:val="0"/>
      <w:marRight w:val="0"/>
      <w:marTop w:val="0"/>
      <w:marBottom w:val="0"/>
      <w:divBdr>
        <w:top w:val="none" w:sz="0" w:space="0" w:color="auto"/>
        <w:left w:val="none" w:sz="0" w:space="0" w:color="auto"/>
        <w:bottom w:val="none" w:sz="0" w:space="0" w:color="auto"/>
        <w:right w:val="none" w:sz="0" w:space="0" w:color="auto"/>
      </w:divBdr>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58162354">
      <w:bodyDiv w:val="1"/>
      <w:marLeft w:val="0"/>
      <w:marRight w:val="0"/>
      <w:marTop w:val="0"/>
      <w:marBottom w:val="0"/>
      <w:divBdr>
        <w:top w:val="none" w:sz="0" w:space="0" w:color="auto"/>
        <w:left w:val="none" w:sz="0" w:space="0" w:color="auto"/>
        <w:bottom w:val="none" w:sz="0" w:space="0" w:color="auto"/>
        <w:right w:val="none" w:sz="0" w:space="0" w:color="auto"/>
      </w:divBdr>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2589</TotalTime>
  <Pages>7</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840</cp:revision>
  <dcterms:created xsi:type="dcterms:W3CDTF">2020-08-05T09:01:00Z</dcterms:created>
  <dcterms:modified xsi:type="dcterms:W3CDTF">2021-01-15T19:21:00Z</dcterms:modified>
</cp:coreProperties>
</file>